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E50969">
            <w:pPr>
              <w:spacing w:line="259" w:lineRule="auto"/>
              <w:jc w:val="right"/>
              <w:rPr>
                <w:b/>
              </w:rPr>
            </w:pPr>
          </w:p>
        </w:tc>
      </w:tr>
    </w:tbl>
    <w:p w14:paraId="21305F27" w14:textId="583B8BA4" w:rsidR="003E7FB8" w:rsidRDefault="00DC54F7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AFB">
            <w:t>JATS 1.2 Schematron validation rules update</w:t>
          </w:r>
          <w:r w:rsidR="002B47FD">
            <w:t>: version 1.</w:t>
          </w:r>
          <w:r w:rsidR="00927665">
            <w:t>1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59E9275C" w14:textId="77777777" w:rsidR="00C94D3E" w:rsidRDefault="00C94D3E"/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25F402B1" w:rsidR="00052F77" w:rsidRPr="00B729DE" w:rsidRDefault="00E62D15">
            <w:pPr>
              <w:rPr>
                <w:sz w:val="20"/>
              </w:rPr>
            </w:pPr>
            <w:r>
              <w:rPr>
                <w:sz w:val="20"/>
              </w:rPr>
              <w:t xml:space="preserve">2 November </w:t>
            </w:r>
            <w:r w:rsidR="00E04AFB">
              <w:rPr>
                <w:sz w:val="20"/>
              </w:rPr>
              <w:t>202</w:t>
            </w:r>
            <w:r w:rsidR="00184727">
              <w:rPr>
                <w:sz w:val="20"/>
              </w:rPr>
              <w:t>1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  <w:tr w:rsidR="001E52B0" w:rsidRPr="00B729DE" w14:paraId="1D19E2B2" w14:textId="77777777" w:rsidTr="00E62D15">
        <w:trPr>
          <w:trHeight w:val="170"/>
        </w:trPr>
        <w:tc>
          <w:tcPr>
            <w:tcW w:w="900" w:type="pct"/>
          </w:tcPr>
          <w:p w14:paraId="6188A830" w14:textId="71F78C8F" w:rsidR="001E52B0" w:rsidRDefault="001E52B0">
            <w:pPr>
              <w:rPr>
                <w:sz w:val="20"/>
              </w:rPr>
            </w:pPr>
            <w:r>
              <w:rPr>
                <w:sz w:val="20"/>
              </w:rPr>
              <w:t>20 November 2021</w:t>
            </w:r>
          </w:p>
        </w:tc>
        <w:tc>
          <w:tcPr>
            <w:tcW w:w="1062" w:type="pct"/>
          </w:tcPr>
          <w:p w14:paraId="52A92928" w14:textId="5D1F3876" w:rsidR="001E52B0" w:rsidRDefault="001E52B0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3E9CB6B4" w14:textId="63FBB9D0" w:rsidR="001E52B0" w:rsidRDefault="00BD523B">
            <w:pPr>
              <w:rPr>
                <w:sz w:val="20"/>
              </w:rPr>
            </w:pPr>
            <w:r>
              <w:rPr>
                <w:sz w:val="20"/>
              </w:rPr>
              <w:t>Update</w:t>
            </w:r>
            <w:r w:rsidR="00190E9B">
              <w:rPr>
                <w:sz w:val="20"/>
              </w:rPr>
              <w:t>d</w:t>
            </w:r>
            <w:r w:rsidR="00CA5FF0">
              <w:rPr>
                <w:sz w:val="20"/>
              </w:rPr>
              <w:t xml:space="preserve"> </w:t>
            </w:r>
            <w:r>
              <w:rPr>
                <w:sz w:val="20"/>
              </w:rPr>
              <w:t>after testing feedback</w:t>
            </w:r>
            <w:r w:rsidR="00BF133C">
              <w:rPr>
                <w:sz w:val="20"/>
              </w:rPr>
              <w:t xml:space="preserve"> for version 1.1.1</w:t>
            </w:r>
          </w:p>
        </w:tc>
      </w:tr>
    </w:tbl>
    <w:p w14:paraId="6E9261F5" w14:textId="77777777" w:rsidR="00B729DE" w:rsidRDefault="00B729DE"/>
    <w:p w14:paraId="00C4EF0A" w14:textId="77777777" w:rsidR="00B729DE" w:rsidRDefault="00B729DE" w:rsidP="00382051">
      <w:pPr>
        <w:spacing w:line="259" w:lineRule="auto"/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-8813160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E131000" w14:textId="77777777" w:rsidR="00052F77" w:rsidRPr="001B1ADA" w:rsidRDefault="00052F77">
          <w:pPr>
            <w:pStyle w:val="TOCHeading"/>
          </w:pPr>
          <w:r w:rsidRPr="001B1ADA">
            <w:t>Contents</w:t>
          </w:r>
        </w:p>
        <w:p w14:paraId="6493903B" w14:textId="688F8A81" w:rsidR="009A30D0" w:rsidRDefault="00052F7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431795" w:history="1">
            <w:r w:rsidR="009A30D0" w:rsidRPr="00663D09">
              <w:rPr>
                <w:rStyle w:val="Hyperlink"/>
                <w:noProof/>
              </w:rPr>
              <w:t>Summary</w:t>
            </w:r>
            <w:r w:rsidR="009A30D0">
              <w:rPr>
                <w:noProof/>
                <w:webHidden/>
              </w:rPr>
              <w:tab/>
            </w:r>
            <w:r w:rsidR="009A30D0">
              <w:rPr>
                <w:noProof/>
                <w:webHidden/>
              </w:rPr>
              <w:fldChar w:fldCharType="begin"/>
            </w:r>
            <w:r w:rsidR="009A30D0">
              <w:rPr>
                <w:noProof/>
                <w:webHidden/>
              </w:rPr>
              <w:instrText xml:space="preserve"> PAGEREF _Toc88431795 \h </w:instrText>
            </w:r>
            <w:r w:rsidR="009A30D0">
              <w:rPr>
                <w:noProof/>
                <w:webHidden/>
              </w:rPr>
            </w:r>
            <w:r w:rsidR="009A30D0">
              <w:rPr>
                <w:noProof/>
                <w:webHidden/>
              </w:rPr>
              <w:fldChar w:fldCharType="separate"/>
            </w:r>
            <w:r w:rsidR="009A30D0">
              <w:rPr>
                <w:noProof/>
                <w:webHidden/>
              </w:rPr>
              <w:t>2</w:t>
            </w:r>
            <w:r w:rsidR="009A30D0">
              <w:rPr>
                <w:noProof/>
                <w:webHidden/>
              </w:rPr>
              <w:fldChar w:fldCharType="end"/>
            </w:r>
          </w:hyperlink>
        </w:p>
        <w:p w14:paraId="0C11234B" w14:textId="30029369" w:rsidR="009A30D0" w:rsidRDefault="009A30D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8431796" w:history="1">
            <w:r w:rsidRPr="00663D09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_Toc88431796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83B164" w14:textId="6806AB14" w:rsidR="009A30D0" w:rsidRDefault="009A30D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8431797" w:history="1">
            <w:r w:rsidRPr="00663D09">
              <w:rPr>
                <w:rStyle w:val="Hyperlink"/>
                <w:noProof/>
              </w:rPr>
              <w:t>Alt 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_Toc88431797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90532" w14:textId="783F7B2D" w:rsidR="009A30D0" w:rsidRDefault="009A30D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8431798" w:history="1">
            <w:r w:rsidRPr="00663D09">
              <w:rPr>
                <w:rStyle w:val="Hyperlink"/>
                <w:noProof/>
              </w:rPr>
              <w:t>CRediT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_Toc88431798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92E07" w14:textId="3BA7E62F" w:rsidR="009A30D0" w:rsidRDefault="009A30D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8431799" w:history="1">
            <w:r w:rsidRPr="00663D09">
              <w:rPr>
                <w:rStyle w:val="Hyperlink"/>
                <w:noProof/>
              </w:rPr>
              <w:t>PIDs for Funding Organizations and Affiliations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_Toc88431799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7745E" w14:textId="04C28732" w:rsidR="009A30D0" w:rsidRDefault="009A30D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8431800" w:history="1">
            <w:r w:rsidRPr="00663D09">
              <w:rPr>
                <w:rStyle w:val="Hyperlink"/>
                <w:noProof/>
              </w:rPr>
              <w:t>Free to Read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_Toc88431800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83256" w14:textId="26933E72" w:rsidR="009A30D0" w:rsidRDefault="009A30D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8431801" w:history="1">
            <w:r w:rsidRPr="00663D09">
              <w:rPr>
                <w:rStyle w:val="Hyperlink"/>
                <w:noProof/>
              </w:rPr>
              <w:t>Other improvements and fixes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_Toc88431801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2EEE0" w14:textId="62AFCE34" w:rsidR="00052F77" w:rsidRDefault="00052F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FAA4AE0" w14:textId="77777777" w:rsidR="002A32CB" w:rsidRDefault="002A32CB">
      <w:pPr>
        <w:rPr>
          <w:bCs/>
          <w:noProof/>
        </w:rPr>
      </w:pPr>
    </w:p>
    <w:p w14:paraId="1C123ABF" w14:textId="77777777" w:rsidR="004B6565" w:rsidRDefault="001B1ADA" w:rsidP="002A32CB">
      <w:r>
        <w:br w:type="page"/>
      </w:r>
    </w:p>
    <w:p w14:paraId="6FF409B4" w14:textId="0025299E" w:rsidR="004B6565" w:rsidRDefault="004B6565" w:rsidP="004B6565">
      <w:pPr>
        <w:pStyle w:val="Heading1"/>
      </w:pPr>
      <w:bookmarkStart w:id="0" w:name="_Toc88431795"/>
      <w:r>
        <w:lastRenderedPageBreak/>
        <w:t>Summary</w:t>
      </w:r>
      <w:bookmarkEnd w:id="0"/>
    </w:p>
    <w:p w14:paraId="3871A7F0" w14:textId="59A3042A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advance notice of these changes for staff and prepress suppliers</w:t>
      </w:r>
      <w:r w:rsidR="00FC4555">
        <w:t>.</w:t>
      </w:r>
    </w:p>
    <w:p w14:paraId="095D5800" w14:textId="55E6C9A1" w:rsidR="00B375E7" w:rsidRDefault="00DD1331" w:rsidP="004B6565">
      <w:r>
        <w:t xml:space="preserve">The Schematron can </w:t>
      </w:r>
      <w:proofErr w:type="gramStart"/>
      <w:r>
        <w:t>be downloaded</w:t>
      </w:r>
      <w:proofErr w:type="gramEnd"/>
      <w:r>
        <w:t xml:space="preserve"> from:</w:t>
      </w:r>
      <w:r w:rsidR="006D37F4">
        <w:t xml:space="preserve"> </w:t>
      </w:r>
      <w:hyperlink r:id="rId8" w:history="1">
        <w:r w:rsidR="006D37F4" w:rsidRPr="00111E77">
          <w:rPr>
            <w:rStyle w:val="Hyperlink"/>
          </w:rPr>
          <w:t>https://tfjats.gitlab.io/jats1.2/jats-guide/tools/download/</w:t>
        </w:r>
      </w:hyperlink>
    </w:p>
    <w:p w14:paraId="17991CBC" w14:textId="0877571A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page</w:t>
      </w:r>
      <w:r w:rsidR="008541AF">
        <w:t xml:space="preserve">, and can be used to </w:t>
      </w:r>
      <w:proofErr w:type="gramStart"/>
      <w:r w:rsidR="008541AF">
        <w:t>validate</w:t>
      </w:r>
      <w:proofErr w:type="gramEnd"/>
      <w:r w:rsidR="008541AF">
        <w:t xml:space="preserve"> files using the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2B8D4442" w14:textId="4E31752B" w:rsidR="00AD7569" w:rsidRDefault="00BD6ABC" w:rsidP="004B6565">
      <w:r>
        <w:t xml:space="preserve">This </w:t>
      </w:r>
      <w:r w:rsidR="00F97878">
        <w:t xml:space="preserve">version of the Schematron for JATS </w:t>
      </w:r>
      <w:r w:rsidR="00A2767A">
        <w:t>includes new validation rules, fixes, and improvements</w:t>
      </w:r>
      <w:r w:rsidR="00D22175">
        <w:t xml:space="preserve"> </w:t>
      </w:r>
      <w:r w:rsidR="00114076">
        <w:t>that are related to the following topics</w:t>
      </w:r>
      <w:r w:rsidR="003F2F27">
        <w:t>:</w:t>
      </w:r>
    </w:p>
    <w:p w14:paraId="15711818" w14:textId="5D9CAFD2" w:rsidR="00DA40BD" w:rsidRDefault="00DA40BD" w:rsidP="00A558D7">
      <w:pPr>
        <w:pStyle w:val="ListParagraph"/>
        <w:numPr>
          <w:ilvl w:val="0"/>
          <w:numId w:val="5"/>
        </w:numPr>
      </w:pPr>
      <w:r>
        <w:t>Alt Text</w:t>
      </w:r>
    </w:p>
    <w:p w14:paraId="5F11EC05" w14:textId="105746AE" w:rsidR="00706DE9" w:rsidRDefault="00706DE9" w:rsidP="00A558D7">
      <w:pPr>
        <w:pStyle w:val="ListParagraph"/>
        <w:numPr>
          <w:ilvl w:val="0"/>
          <w:numId w:val="5"/>
        </w:numPr>
      </w:pPr>
      <w:proofErr w:type="spellStart"/>
      <w:r>
        <w:t>CRediT</w:t>
      </w:r>
      <w:proofErr w:type="spellEnd"/>
    </w:p>
    <w:p w14:paraId="174D4987" w14:textId="7AC937E8" w:rsidR="00DA40BD" w:rsidRDefault="008100EC" w:rsidP="00A558D7">
      <w:pPr>
        <w:pStyle w:val="ListParagraph"/>
        <w:numPr>
          <w:ilvl w:val="0"/>
          <w:numId w:val="5"/>
        </w:numPr>
      </w:pPr>
      <w:r>
        <w:t xml:space="preserve">PIDs for </w:t>
      </w:r>
      <w:r w:rsidR="0021492A">
        <w:t>funding organizations</w:t>
      </w:r>
      <w:r>
        <w:t xml:space="preserve"> and </w:t>
      </w:r>
      <w:r w:rsidR="0021492A">
        <w:t>a</w:t>
      </w:r>
      <w:r w:rsidR="00DA40BD">
        <w:t>ffiliation</w:t>
      </w:r>
      <w:r>
        <w:t>s</w:t>
      </w:r>
    </w:p>
    <w:p w14:paraId="1472C9AD" w14:textId="1904C408" w:rsidR="00646770" w:rsidRDefault="00646770" w:rsidP="00A558D7">
      <w:pPr>
        <w:pStyle w:val="ListParagraph"/>
        <w:numPr>
          <w:ilvl w:val="0"/>
          <w:numId w:val="5"/>
        </w:numPr>
      </w:pPr>
      <w:r>
        <w:t>Free to read</w:t>
      </w:r>
    </w:p>
    <w:p w14:paraId="3733B4FD" w14:textId="74B78775" w:rsidR="00767849" w:rsidRDefault="00767849" w:rsidP="00A558D7">
      <w:pPr>
        <w:pStyle w:val="ListParagraph"/>
        <w:numPr>
          <w:ilvl w:val="0"/>
          <w:numId w:val="5"/>
        </w:numPr>
      </w:pPr>
      <w:r>
        <w:t>Other improvements and fixes</w:t>
      </w:r>
    </w:p>
    <w:p w14:paraId="784BEF5F" w14:textId="4BBA9581" w:rsidR="001F09AC" w:rsidRDefault="00081859" w:rsidP="001F09AC">
      <w:r>
        <w:t xml:space="preserve">These changes </w:t>
      </w:r>
      <w:proofErr w:type="gramStart"/>
      <w:r>
        <w:t xml:space="preserve">are </w:t>
      </w:r>
      <w:r w:rsidR="00146BF2">
        <w:t>described</w:t>
      </w:r>
      <w:proofErr w:type="gramEnd"/>
      <w:r w:rsidR="00146BF2">
        <w:t xml:space="preserve"> in detail </w:t>
      </w:r>
      <w:r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1F09AC" w:rsidRPr="00111E77">
          <w:rPr>
            <w:rStyle w:val="Hyperlink"/>
          </w:rPr>
          <w:t>https://tfjats.gitlab.io/jats1.2/jats-schematron/</w:t>
        </w:r>
      </w:hyperlink>
      <w:r w:rsidR="001F09AC">
        <w:t xml:space="preserve"> and </w:t>
      </w:r>
      <w:hyperlink r:id="rId11" w:history="1">
        <w:r w:rsidR="001F09AC" w:rsidRPr="00111E77">
          <w:rPr>
            <w:rStyle w:val="Hyperlink"/>
          </w:rPr>
          <w:t>https://tfjats.gitlab.io/jats1.2/jats-guide/</w:t>
        </w:r>
      </w:hyperlink>
      <w:r w:rsidR="001F09AC">
        <w:t xml:space="preserve"> </w:t>
      </w:r>
    </w:p>
    <w:p w14:paraId="494BB42D" w14:textId="77777777" w:rsidR="001F09AC" w:rsidRDefault="001F09AC" w:rsidP="004B6565"/>
    <w:p w14:paraId="0E3EBE5C" w14:textId="2E4EB263" w:rsidR="001F22CB" w:rsidRDefault="00D52E11" w:rsidP="001A0ACB">
      <w:pPr>
        <w:pStyle w:val="Heading1"/>
      </w:pPr>
      <w:bookmarkStart w:id="1" w:name="_Toc88431796"/>
      <w:r>
        <w:t>Introduction</w:t>
      </w:r>
      <w:bookmarkEnd w:id="1"/>
    </w:p>
    <w:p w14:paraId="5810A71C" w14:textId="3E70BA14" w:rsidR="00F853CB" w:rsidRDefault="00F853CB" w:rsidP="004B6565">
      <w:r>
        <w:t xml:space="preserve">This section </w:t>
      </w:r>
      <w:proofErr w:type="gramStart"/>
      <w:r>
        <w:t>provides</w:t>
      </w:r>
      <w:proofErr w:type="gramEnd"/>
      <w:r>
        <w:t xml:space="preserve"> </w:t>
      </w:r>
      <w:r w:rsidR="00F33828">
        <w:t xml:space="preserve">essential </w:t>
      </w:r>
      <w:r>
        <w:t>background information about the Taylor &amp; Francis’ Schematron schema for JATS</w:t>
      </w:r>
      <w:r w:rsidR="00037425">
        <w:t xml:space="preserve">. </w:t>
      </w:r>
      <w:r w:rsidR="00131E18">
        <w:t xml:space="preserve">More </w:t>
      </w:r>
      <w:r w:rsidR="000C5E94">
        <w:t xml:space="preserve">information is available in the documentation at </w:t>
      </w:r>
      <w:hyperlink r:id="rId12" w:history="1">
        <w:r w:rsidR="000C5E94" w:rsidRPr="00C86321">
          <w:rPr>
            <w:rStyle w:val="Hyperlink"/>
          </w:rPr>
          <w:t>https://tfjats.gitlab.io/jats1.2/jats-guide/tools/schematron/</w:t>
        </w:r>
      </w:hyperlink>
      <w:r w:rsidR="000C5E94">
        <w:t xml:space="preserve">. </w:t>
      </w:r>
      <w:r w:rsidR="002B3AEB">
        <w:t xml:space="preserve"> </w:t>
      </w:r>
    </w:p>
    <w:p w14:paraId="090F7A60" w14:textId="299893D5" w:rsidR="001A0ACB" w:rsidRDefault="00407B8A" w:rsidP="002829DB">
      <w:r>
        <w:t xml:space="preserve">This Schematron schema </w:t>
      </w:r>
      <w:proofErr w:type="gramStart"/>
      <w:r>
        <w:t>is used</w:t>
      </w:r>
      <w:proofErr w:type="gramEnd"/>
      <w:r>
        <w:t xml:space="preserve"> to </w:t>
      </w:r>
      <w:r w:rsidR="008F5206">
        <w:t xml:space="preserve">validate JATS files for conformance with </w:t>
      </w:r>
      <w:r w:rsidR="00C41228">
        <w:t xml:space="preserve">Taylor &amp; Francis </w:t>
      </w:r>
      <w:r w:rsidR="008F5206">
        <w:t xml:space="preserve">business rules. </w:t>
      </w:r>
      <w:r w:rsidR="00B93CFB">
        <w:t xml:space="preserve">All </w:t>
      </w:r>
      <w:r w:rsidR="008D4766">
        <w:t xml:space="preserve">JATS files </w:t>
      </w:r>
      <w:r w:rsidR="00B93CFB">
        <w:t xml:space="preserve">are </w:t>
      </w:r>
      <w:r w:rsidR="00C41228">
        <w:t xml:space="preserve">automatically </w:t>
      </w:r>
      <w:proofErr w:type="gramStart"/>
      <w:r w:rsidR="00B93CFB">
        <w:t>validated</w:t>
      </w:r>
      <w:proofErr w:type="gramEnd"/>
      <w:r w:rsidR="00B93CFB">
        <w:t xml:space="preserve"> using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>upon delivery from prepress suppliers</w:t>
      </w:r>
      <w:r w:rsidR="00DA069F">
        <w:t xml:space="preserve"> via S3</w:t>
      </w:r>
      <w:r w:rsidR="00B93CFB">
        <w:t xml:space="preserve">.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 xml:space="preserve">can </w:t>
      </w:r>
      <w:r w:rsidR="00B93CFB">
        <w:t xml:space="preserve">also </w:t>
      </w:r>
      <w:proofErr w:type="gramStart"/>
      <w:r w:rsidR="00D52C47">
        <w:t>be used</w:t>
      </w:r>
      <w:proofErr w:type="gramEnd"/>
      <w:r w:rsidR="00D52C47">
        <w:t xml:space="preserve"> </w:t>
      </w:r>
      <w:r w:rsidR="008B3177">
        <w:t xml:space="preserve">to validate JATS files </w:t>
      </w:r>
      <w:r w:rsidR="008D4766">
        <w:t xml:space="preserve">at any time by using the </w:t>
      </w:r>
      <w:r w:rsidR="001C6E5B">
        <w:t xml:space="preserve">offline validation tool, </w:t>
      </w:r>
      <w:r w:rsidR="00AC63D0">
        <w:t xml:space="preserve">by using </w:t>
      </w:r>
      <w:r w:rsidR="008B3177">
        <w:t xml:space="preserve">the Schematron schema </w:t>
      </w:r>
      <w:r w:rsidR="00AC63D0">
        <w:t xml:space="preserve">in </w:t>
      </w:r>
      <w:r w:rsidR="00CC6884">
        <w:t xml:space="preserve">editing environments such as oXygen XML Editor, and </w:t>
      </w:r>
      <w:r w:rsidR="00AC63D0">
        <w:t xml:space="preserve">or </w:t>
      </w:r>
      <w:r w:rsidR="004B6F4A">
        <w:t xml:space="preserve">the Schematron schema </w:t>
      </w:r>
      <w:r w:rsidR="00AC63D0">
        <w:t xml:space="preserve">be incorporated into </w:t>
      </w:r>
      <w:r w:rsidR="001E2479">
        <w:t xml:space="preserve">other </w:t>
      </w:r>
      <w:r w:rsidR="00CC6884">
        <w:t>systems.</w:t>
      </w:r>
      <w:r w:rsidR="001E2479">
        <w:t xml:space="preserve"> </w:t>
      </w:r>
    </w:p>
    <w:p w14:paraId="02611401" w14:textId="5CE459B3" w:rsidR="00F462C3" w:rsidRDefault="00F462C3" w:rsidP="00F462C3">
      <w:pPr>
        <w:spacing w:line="259" w:lineRule="auto"/>
      </w:pPr>
      <w:r>
        <w:t xml:space="preserve">Every validation rule has a unique identifier. The identifier can </w:t>
      </w:r>
      <w:proofErr w:type="gramStart"/>
      <w:r>
        <w:t>be used</w:t>
      </w:r>
      <w:proofErr w:type="gramEnd"/>
      <w:r>
        <w:t xml:space="preserve"> to look up the validation rule in the documentation at </w:t>
      </w:r>
      <w:hyperlink r:id="rId13" w:history="1">
        <w:r w:rsidRPr="00C86321">
          <w:rPr>
            <w:rStyle w:val="Hyperlink"/>
          </w:rPr>
          <w:t>https://tfjats.gitlab.io/jats1.2/jats-schematron/</w:t>
        </w:r>
      </w:hyperlink>
      <w:r>
        <w:t xml:space="preserve">. </w:t>
      </w:r>
    </w:p>
    <w:p w14:paraId="4AED12FD" w14:textId="77777777" w:rsidR="00F462C3" w:rsidRDefault="00F462C3" w:rsidP="00F462C3">
      <w:pPr>
        <w:spacing w:line="259" w:lineRule="auto"/>
      </w:pPr>
      <w:r>
        <w:t xml:space="preserve">The validation rules </w:t>
      </w:r>
      <w:proofErr w:type="gramStart"/>
      <w:r>
        <w:t>are classified</w:t>
      </w:r>
      <w:proofErr w:type="gramEnd"/>
      <w:r>
        <w:t xml:space="preserve"> by different severity levels.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390"/>
        <w:gridCol w:w="1795"/>
      </w:tblGrid>
      <w:tr w:rsidR="00F462C3" w:rsidRPr="00C306F5" w14:paraId="0C680E24" w14:textId="77777777" w:rsidTr="0040488C">
        <w:tc>
          <w:tcPr>
            <w:tcW w:w="1165" w:type="dxa"/>
          </w:tcPr>
          <w:p w14:paraId="03FE52D9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t>Level</w:t>
            </w:r>
          </w:p>
        </w:tc>
        <w:tc>
          <w:tcPr>
            <w:tcW w:w="6390" w:type="dxa"/>
          </w:tcPr>
          <w:p w14:paraId="4EBD07A1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795" w:type="dxa"/>
          </w:tcPr>
          <w:p w14:paraId="44DA7930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t>Validation Result</w:t>
            </w:r>
          </w:p>
        </w:tc>
      </w:tr>
      <w:tr w:rsidR="00F462C3" w14:paraId="37F4BCED" w14:textId="77777777" w:rsidTr="0040488C">
        <w:tc>
          <w:tcPr>
            <w:tcW w:w="1165" w:type="dxa"/>
          </w:tcPr>
          <w:p w14:paraId="0EF33D8B" w14:textId="77777777" w:rsidR="00F462C3" w:rsidRDefault="00F462C3" w:rsidP="0040488C">
            <w:pPr>
              <w:spacing w:line="259" w:lineRule="auto"/>
            </w:pPr>
            <w:r>
              <w:t>Error</w:t>
            </w:r>
          </w:p>
        </w:tc>
        <w:tc>
          <w:tcPr>
            <w:tcW w:w="6390" w:type="dxa"/>
          </w:tcPr>
          <w:p w14:paraId="248CB565" w14:textId="77777777" w:rsidR="00F462C3" w:rsidRDefault="00F462C3" w:rsidP="0040488C">
            <w:pPr>
              <w:spacing w:line="259" w:lineRule="auto"/>
            </w:pPr>
            <w:r>
              <w:t xml:space="preserve">A problem that must </w:t>
            </w:r>
            <w:proofErr w:type="gramStart"/>
            <w:r>
              <w:t>be corrected</w:t>
            </w:r>
            <w:proofErr w:type="gramEnd"/>
            <w:r>
              <w:t>.</w:t>
            </w:r>
          </w:p>
        </w:tc>
        <w:tc>
          <w:tcPr>
            <w:tcW w:w="1795" w:type="dxa"/>
          </w:tcPr>
          <w:p w14:paraId="4517AA80" w14:textId="77777777" w:rsidR="00F462C3" w:rsidRDefault="00F462C3" w:rsidP="0040488C">
            <w:pPr>
              <w:spacing w:line="259" w:lineRule="auto"/>
            </w:pPr>
            <w:r>
              <w:t>Fail</w:t>
            </w:r>
          </w:p>
        </w:tc>
      </w:tr>
      <w:tr w:rsidR="00F462C3" w14:paraId="487FE9AD" w14:textId="77777777" w:rsidTr="0040488C">
        <w:tc>
          <w:tcPr>
            <w:tcW w:w="1165" w:type="dxa"/>
          </w:tcPr>
          <w:p w14:paraId="4300B46D" w14:textId="77777777" w:rsidR="00F462C3" w:rsidRDefault="00F462C3" w:rsidP="0040488C">
            <w:pPr>
              <w:spacing w:line="259" w:lineRule="auto"/>
            </w:pPr>
            <w:r>
              <w:lastRenderedPageBreak/>
              <w:t>Warning</w:t>
            </w:r>
          </w:p>
        </w:tc>
        <w:tc>
          <w:tcPr>
            <w:tcW w:w="6390" w:type="dxa"/>
          </w:tcPr>
          <w:p w14:paraId="0D169BC2" w14:textId="77777777" w:rsidR="00F462C3" w:rsidRDefault="00F462C3" w:rsidP="0040488C">
            <w:pPr>
              <w:spacing w:line="259" w:lineRule="auto"/>
            </w:pPr>
            <w:r>
              <w:t xml:space="preserve">A problem that should </w:t>
            </w:r>
            <w:proofErr w:type="gramStart"/>
            <w:r>
              <w:t>be inspected</w:t>
            </w:r>
            <w:proofErr w:type="gramEnd"/>
            <w:r>
              <w:t xml:space="preserve"> and may need to be corrected. Warnings are not severe enough to stop the file from publishing.</w:t>
            </w:r>
          </w:p>
        </w:tc>
        <w:tc>
          <w:tcPr>
            <w:tcW w:w="1795" w:type="dxa"/>
          </w:tcPr>
          <w:p w14:paraId="37621301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  <w:tr w:rsidR="00F462C3" w14:paraId="02077F26" w14:textId="77777777" w:rsidTr="0040488C">
        <w:tc>
          <w:tcPr>
            <w:tcW w:w="1165" w:type="dxa"/>
          </w:tcPr>
          <w:p w14:paraId="6E34634B" w14:textId="77777777" w:rsidR="00F462C3" w:rsidRDefault="00F462C3" w:rsidP="0040488C">
            <w:pPr>
              <w:spacing w:line="259" w:lineRule="auto"/>
            </w:pPr>
            <w:r>
              <w:t>Info</w:t>
            </w:r>
          </w:p>
        </w:tc>
        <w:tc>
          <w:tcPr>
            <w:tcW w:w="6390" w:type="dxa"/>
          </w:tcPr>
          <w:p w14:paraId="6AD21F17" w14:textId="77777777" w:rsidR="00F462C3" w:rsidRDefault="00F462C3" w:rsidP="0040488C">
            <w:pPr>
              <w:spacing w:line="259" w:lineRule="auto"/>
            </w:pPr>
            <w:r>
              <w:t>An informational message</w:t>
            </w:r>
          </w:p>
        </w:tc>
        <w:tc>
          <w:tcPr>
            <w:tcW w:w="1795" w:type="dxa"/>
          </w:tcPr>
          <w:p w14:paraId="19FFB676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</w:tbl>
    <w:p w14:paraId="3F521499" w14:textId="77777777" w:rsidR="00F462C3" w:rsidRDefault="00F462C3" w:rsidP="00F462C3">
      <w:pPr>
        <w:spacing w:line="259" w:lineRule="auto"/>
      </w:pPr>
    </w:p>
    <w:p w14:paraId="4998EDCA" w14:textId="157CC664" w:rsidR="00085A45" w:rsidRDefault="00085A45" w:rsidP="00085A45">
      <w:pPr>
        <w:spacing w:line="259" w:lineRule="auto"/>
      </w:pPr>
      <w:r>
        <w:t xml:space="preserve">The Schematron </w:t>
      </w:r>
      <w:r w:rsidR="00B925D2">
        <w:t xml:space="preserve">uses </w:t>
      </w:r>
      <w:r>
        <w:t xml:space="preserve">phases </w:t>
      </w:r>
      <w:r w:rsidR="00B925D2">
        <w:t xml:space="preserve">to organize validation rules to </w:t>
      </w:r>
      <w:r w:rsidR="009C1DE5">
        <w:t xml:space="preserve">run in </w:t>
      </w:r>
      <w:r>
        <w:t>different workflow</w:t>
      </w:r>
      <w:r w:rsidR="00021BF2">
        <w:t>s</w:t>
      </w:r>
      <w:r>
        <w:t xml:space="preserve">. </w:t>
      </w:r>
      <w:r w:rsidR="00C50EE1">
        <w:t xml:space="preserve">The phases are </w:t>
      </w:r>
      <w:r w:rsidR="00C22832">
        <w:t xml:space="preserve">arranged so that the most stringent validation </w:t>
      </w:r>
      <w:r w:rsidR="00B545CF">
        <w:t xml:space="preserve">is </w:t>
      </w:r>
      <w:r w:rsidR="00C22832">
        <w:t xml:space="preserve">are applied to current content, and </w:t>
      </w:r>
      <w:r w:rsidR="00290219">
        <w:t xml:space="preserve">validation is </w:t>
      </w:r>
      <w:r w:rsidR="00C22832">
        <w:t xml:space="preserve">progressively </w:t>
      </w:r>
      <w:r w:rsidR="00886A4D">
        <w:t xml:space="preserve">more lenient </w:t>
      </w:r>
      <w:r w:rsidR="00F462C3">
        <w:t xml:space="preserve">for </w:t>
      </w:r>
      <w:r w:rsidR="00AA56A6">
        <w:t xml:space="preserve">previously published </w:t>
      </w:r>
      <w:r w:rsidR="00B11233">
        <w:t xml:space="preserve">or </w:t>
      </w:r>
      <w:proofErr w:type="gramStart"/>
      <w:r w:rsidR="00B11233">
        <w:t>acquired</w:t>
      </w:r>
      <w:proofErr w:type="gramEnd"/>
      <w:r w:rsidR="00B11233">
        <w:t xml:space="preserve"> </w:t>
      </w:r>
      <w:r w:rsidR="00886A4D">
        <w:t xml:space="preserve">content. </w:t>
      </w:r>
      <w:r>
        <w:t>The phases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A06BC5" w:rsidRPr="00A43BC7" w14:paraId="7301FD10" w14:textId="77777777" w:rsidTr="00A43BC7">
        <w:tc>
          <w:tcPr>
            <w:tcW w:w="1165" w:type="dxa"/>
          </w:tcPr>
          <w:p w14:paraId="6E7E4F76" w14:textId="0AEC9C46" w:rsidR="00A06BC5" w:rsidRPr="00A43BC7" w:rsidRDefault="00A06BC5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Phase</w:t>
            </w:r>
          </w:p>
        </w:tc>
        <w:tc>
          <w:tcPr>
            <w:tcW w:w="8185" w:type="dxa"/>
          </w:tcPr>
          <w:p w14:paraId="7EBB503C" w14:textId="27426167" w:rsidR="00A06BC5" w:rsidRPr="00A43BC7" w:rsidRDefault="00A43BC7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Description</w:t>
            </w:r>
          </w:p>
        </w:tc>
      </w:tr>
      <w:tr w:rsidR="00A06BC5" w14:paraId="3F11FD89" w14:textId="77777777" w:rsidTr="00A43BC7">
        <w:tc>
          <w:tcPr>
            <w:tcW w:w="1165" w:type="dxa"/>
          </w:tcPr>
          <w:p w14:paraId="2E5644FA" w14:textId="65AFB532" w:rsidR="00A06BC5" w:rsidRDefault="00A43BC7" w:rsidP="00085A45">
            <w:pPr>
              <w:spacing w:line="259" w:lineRule="auto"/>
            </w:pPr>
            <w:r>
              <w:t>Current</w:t>
            </w:r>
          </w:p>
        </w:tc>
        <w:tc>
          <w:tcPr>
            <w:tcW w:w="8185" w:type="dxa"/>
          </w:tcPr>
          <w:p w14:paraId="3EA0EF88" w14:textId="0DA14F8D" w:rsidR="00A06BC5" w:rsidRDefault="00A43BC7" w:rsidP="00085A45">
            <w:pPr>
              <w:spacing w:line="259" w:lineRule="auto"/>
            </w:pPr>
            <w:r>
              <w:t>Used for current journal content in production. This phase is the most stringent.</w:t>
            </w:r>
          </w:p>
        </w:tc>
      </w:tr>
      <w:tr w:rsidR="00A06BC5" w14:paraId="7F1BDD9C" w14:textId="77777777" w:rsidTr="00A43BC7">
        <w:tc>
          <w:tcPr>
            <w:tcW w:w="1165" w:type="dxa"/>
          </w:tcPr>
          <w:p w14:paraId="30385566" w14:textId="49C2B825" w:rsidR="00A06BC5" w:rsidRDefault="00A43BC7" w:rsidP="00085A45">
            <w:pPr>
              <w:spacing w:line="259" w:lineRule="auto"/>
            </w:pPr>
            <w:r>
              <w:t>Scanned</w:t>
            </w:r>
          </w:p>
        </w:tc>
        <w:tc>
          <w:tcPr>
            <w:tcW w:w="8185" w:type="dxa"/>
          </w:tcPr>
          <w:p w14:paraId="7C3101B8" w14:textId="605E2A02" w:rsidR="00A06BC5" w:rsidRDefault="00A43BC7" w:rsidP="00085A45">
            <w:pPr>
              <w:spacing w:line="259" w:lineRule="auto"/>
            </w:pPr>
            <w:r>
              <w:t xml:space="preserve">Used for retrodigitization projects where XML </w:t>
            </w:r>
            <w:proofErr w:type="gramStart"/>
            <w:r>
              <w:t>is created</w:t>
            </w:r>
            <w:proofErr w:type="gramEnd"/>
            <w:r>
              <w:t xml:space="preserve"> from PDF or hard copy source materials. This phase </w:t>
            </w:r>
            <w:r w:rsidR="00D13B2D">
              <w:t xml:space="preserve">is stringent but </w:t>
            </w:r>
            <w:r>
              <w:t xml:space="preserve">allows for variations in content that has previously </w:t>
            </w:r>
            <w:proofErr w:type="gramStart"/>
            <w:r>
              <w:t>been published</w:t>
            </w:r>
            <w:proofErr w:type="gramEnd"/>
            <w:r>
              <w:t>.</w:t>
            </w:r>
          </w:p>
        </w:tc>
      </w:tr>
      <w:tr w:rsidR="00A06BC5" w14:paraId="521A83CA" w14:textId="77777777" w:rsidTr="00A43BC7">
        <w:tc>
          <w:tcPr>
            <w:tcW w:w="1165" w:type="dxa"/>
          </w:tcPr>
          <w:p w14:paraId="6B11ADEB" w14:textId="4F62B8AD" w:rsidR="00A06BC5" w:rsidRDefault="00A43BC7" w:rsidP="00085A45">
            <w:pPr>
              <w:spacing w:line="259" w:lineRule="auto"/>
            </w:pPr>
            <w:r>
              <w:t>Converted</w:t>
            </w:r>
          </w:p>
        </w:tc>
        <w:tc>
          <w:tcPr>
            <w:tcW w:w="8185" w:type="dxa"/>
          </w:tcPr>
          <w:p w14:paraId="204A0124" w14:textId="34E8134E" w:rsidR="00A06BC5" w:rsidRDefault="00A43BC7" w:rsidP="00085A45">
            <w:pPr>
              <w:spacing w:line="259" w:lineRule="auto"/>
            </w:pPr>
            <w:r>
              <w:t xml:space="preserve">Used for content that has </w:t>
            </w:r>
            <w:proofErr w:type="gramStart"/>
            <w:r>
              <w:t>been converted</w:t>
            </w:r>
            <w:proofErr w:type="gramEnd"/>
            <w:r>
              <w:t xml:space="preserve"> to JATS 1.2 from pre-existing digital files in a different format. This phase is the most relaxed.</w:t>
            </w:r>
          </w:p>
        </w:tc>
      </w:tr>
      <w:tr w:rsidR="00A06BC5" w14:paraId="1B35FDE7" w14:textId="77777777" w:rsidTr="00A43BC7">
        <w:tc>
          <w:tcPr>
            <w:tcW w:w="1165" w:type="dxa"/>
          </w:tcPr>
          <w:p w14:paraId="5E3EC1AF" w14:textId="6CEACCDA" w:rsidR="00A06BC5" w:rsidRDefault="00A43BC7" w:rsidP="00085A45">
            <w:pPr>
              <w:spacing w:line="259" w:lineRule="auto"/>
            </w:pPr>
            <w:r>
              <w:t>Rendering</w:t>
            </w:r>
          </w:p>
        </w:tc>
        <w:tc>
          <w:tcPr>
            <w:tcW w:w="8185" w:type="dxa"/>
          </w:tcPr>
          <w:p w14:paraId="28994698" w14:textId="666516FC" w:rsidR="00A06BC5" w:rsidRDefault="00A43BC7" w:rsidP="00085A45">
            <w:pPr>
              <w:spacing w:line="259" w:lineRule="auto"/>
            </w:pPr>
            <w:r>
              <w:t xml:space="preserve">Used to </w:t>
            </w:r>
            <w:r w:rsidR="00831AC5">
              <w:t>display</w:t>
            </w:r>
            <w:r>
              <w:t xml:space="preserve"> alert</w:t>
            </w:r>
            <w:r w:rsidR="00831AC5">
              <w:t xml:space="preserve">s </w:t>
            </w:r>
            <w:r>
              <w:t xml:space="preserve">in the JATS QC Rendering that </w:t>
            </w:r>
            <w:proofErr w:type="gramStart"/>
            <w:r>
              <w:t xml:space="preserve">is </w:t>
            </w:r>
            <w:r w:rsidR="00831AC5">
              <w:t>integrated</w:t>
            </w:r>
            <w:proofErr w:type="gramEnd"/>
            <w:r w:rsidR="00831AC5">
              <w:t xml:space="preserve"> with </w:t>
            </w:r>
            <w:r>
              <w:t>Online Advances.</w:t>
            </w:r>
          </w:p>
        </w:tc>
      </w:tr>
    </w:tbl>
    <w:p w14:paraId="2EA32D0F" w14:textId="77777777" w:rsidR="00A06BC5" w:rsidRDefault="00A06BC5" w:rsidP="00085A45">
      <w:pPr>
        <w:spacing w:line="259" w:lineRule="auto"/>
      </w:pPr>
    </w:p>
    <w:p w14:paraId="3B12640B" w14:textId="2EE7C810" w:rsidR="0029058D" w:rsidRDefault="0029058D">
      <w:pPr>
        <w:spacing w:line="259" w:lineRule="auto"/>
      </w:pPr>
      <w:r>
        <w:br w:type="page"/>
      </w:r>
    </w:p>
    <w:p w14:paraId="5C39C1DD" w14:textId="36D5A5DD" w:rsidR="00264E0A" w:rsidRDefault="00755D54" w:rsidP="00264E0A">
      <w:pPr>
        <w:pStyle w:val="Heading1"/>
      </w:pPr>
      <w:bookmarkStart w:id="2" w:name="_Toc88431797"/>
      <w:r>
        <w:lastRenderedPageBreak/>
        <w:t>Alt Text</w:t>
      </w:r>
      <w:bookmarkEnd w:id="2"/>
    </w:p>
    <w:p w14:paraId="5D432A0A" w14:textId="04746930" w:rsidR="00264E0A" w:rsidRDefault="00264E0A">
      <w:pPr>
        <w:spacing w:line="259" w:lineRule="auto"/>
      </w:pPr>
      <w:r>
        <w:t xml:space="preserve">Jira tickets: </w:t>
      </w:r>
      <w:r w:rsidR="00BF7DC9">
        <w:t>JATS-218</w:t>
      </w:r>
    </w:p>
    <w:p w14:paraId="1ACEFBF9" w14:textId="5E805AC0" w:rsidR="00087FA8" w:rsidRDefault="00755D54" w:rsidP="005920AC">
      <w:pPr>
        <w:spacing w:line="259" w:lineRule="auto"/>
      </w:pPr>
      <w:r>
        <w:t xml:space="preserve">Added validation </w:t>
      </w:r>
      <w:r w:rsidR="00641A83">
        <w:t>for alternative text for accessibility.</w:t>
      </w:r>
      <w:r w:rsidR="00C42678">
        <w:t xml:space="preserve"> These validation rules check the content</w:t>
      </w:r>
      <w:r w:rsidR="00231C7C">
        <w:t>s</w:t>
      </w:r>
      <w:r w:rsidR="00C42678">
        <w:t xml:space="preserve"> of </w:t>
      </w:r>
      <w:r w:rsidR="00087FA8">
        <w:t>&lt;alt-text&gt; and &lt;long-desc&gt; elements when they are present.</w:t>
      </w:r>
      <w:r w:rsidR="004B5136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"/>
        <w:gridCol w:w="4591"/>
        <w:gridCol w:w="810"/>
        <w:gridCol w:w="1259"/>
        <w:gridCol w:w="1705"/>
      </w:tblGrid>
      <w:tr w:rsidR="00483D05" w:rsidRPr="00302A16" w14:paraId="0601E68C" w14:textId="77777777" w:rsidTr="00F85115">
        <w:tc>
          <w:tcPr>
            <w:tcW w:w="527" w:type="pct"/>
          </w:tcPr>
          <w:p w14:paraId="49C8C44C" w14:textId="3C839C16" w:rsidR="009505F0" w:rsidRDefault="00F85115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5" w:type="pct"/>
          </w:tcPr>
          <w:p w14:paraId="22AF3412" w14:textId="4CED61AB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33" w:type="pct"/>
          </w:tcPr>
          <w:p w14:paraId="1AC2E15C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73" w:type="pct"/>
          </w:tcPr>
          <w:p w14:paraId="414C4211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258F5022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FD3224" w14:paraId="2A59160A" w14:textId="77777777" w:rsidTr="00F85115">
        <w:tc>
          <w:tcPr>
            <w:tcW w:w="527" w:type="pct"/>
          </w:tcPr>
          <w:p w14:paraId="2464675E" w14:textId="56D47E76" w:rsidR="00FD3224" w:rsidRDefault="00FD3224" w:rsidP="00FD3224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11F63332" w14:textId="329A82B2" w:rsidR="00FD3224" w:rsidRDefault="00FD3224" w:rsidP="00FD3224">
            <w:pPr>
              <w:spacing w:line="259" w:lineRule="auto"/>
            </w:pPr>
            <w:r w:rsidRPr="00A27AFF">
              <w:t>Text contained within (alt-text, long-desc) must conclude with a full-stop/period</w:t>
            </w:r>
          </w:p>
        </w:tc>
        <w:tc>
          <w:tcPr>
            <w:tcW w:w="433" w:type="pct"/>
          </w:tcPr>
          <w:p w14:paraId="5F50F3BC" w14:textId="739570A5" w:rsidR="00FD3224" w:rsidRDefault="00FD3224" w:rsidP="00FD3224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3769F110" w14:textId="77777777" w:rsidR="00FD3224" w:rsidRDefault="00FD3224" w:rsidP="00FD3224">
            <w:pPr>
              <w:spacing w:line="259" w:lineRule="auto"/>
            </w:pPr>
            <w:r>
              <w:t>Current</w:t>
            </w:r>
          </w:p>
          <w:p w14:paraId="046FE36D" w14:textId="77777777" w:rsidR="00FD3224" w:rsidRDefault="00FD3224" w:rsidP="00FD3224">
            <w:pPr>
              <w:spacing w:line="259" w:lineRule="auto"/>
            </w:pPr>
            <w:r>
              <w:t>Scanned</w:t>
            </w:r>
          </w:p>
          <w:p w14:paraId="3FA3608B" w14:textId="0CD2299C" w:rsidR="00FD3224" w:rsidRDefault="00FD3224" w:rsidP="00FD3224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9BB87E3" w14:textId="773B349D" w:rsidR="00FD3224" w:rsidRDefault="00FD3224" w:rsidP="00FD3224">
            <w:pPr>
              <w:spacing w:line="259" w:lineRule="auto"/>
            </w:pPr>
            <w:r w:rsidRPr="00A27AFF">
              <w:t>JATS-0001-001</w:t>
            </w:r>
          </w:p>
        </w:tc>
      </w:tr>
      <w:tr w:rsidR="00FD3224" w14:paraId="6ACC2B41" w14:textId="77777777" w:rsidTr="00F85115">
        <w:tc>
          <w:tcPr>
            <w:tcW w:w="527" w:type="pct"/>
          </w:tcPr>
          <w:p w14:paraId="1304DBE4" w14:textId="4312CCCB" w:rsidR="00FD3224" w:rsidRDefault="007473D1" w:rsidP="00FD3224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72054FE2" w14:textId="6C94A9B9" w:rsidR="00FD3224" w:rsidRDefault="00FD3224" w:rsidP="00FD3224">
            <w:pPr>
              <w:spacing w:line="259" w:lineRule="auto"/>
            </w:pPr>
            <w:r w:rsidRPr="00A27AFF">
              <w:t xml:space="preserve">multiple (alt-text, long-desc) elements for different languages must be identified using the </w:t>
            </w:r>
            <w:proofErr w:type="spellStart"/>
            <w:proofErr w:type="gramStart"/>
            <w:r w:rsidRPr="00A27AFF">
              <w:t>xml:lang</w:t>
            </w:r>
            <w:proofErr w:type="spellEnd"/>
            <w:proofErr w:type="gramEnd"/>
            <w:r w:rsidRPr="00A27AFF">
              <w:t xml:space="preserve"> attribute</w:t>
            </w:r>
          </w:p>
        </w:tc>
        <w:tc>
          <w:tcPr>
            <w:tcW w:w="433" w:type="pct"/>
          </w:tcPr>
          <w:p w14:paraId="50F90172" w14:textId="04777435" w:rsidR="00FD3224" w:rsidRDefault="00FD3224" w:rsidP="00FD3224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0130E79D" w14:textId="77777777" w:rsidR="00FD3224" w:rsidRDefault="00FD3224" w:rsidP="00FD3224">
            <w:pPr>
              <w:spacing w:line="259" w:lineRule="auto"/>
            </w:pPr>
            <w:r>
              <w:t>Current</w:t>
            </w:r>
          </w:p>
          <w:p w14:paraId="4C3225CF" w14:textId="77777777" w:rsidR="00FD3224" w:rsidRDefault="00FD3224" w:rsidP="00FD3224">
            <w:pPr>
              <w:spacing w:line="259" w:lineRule="auto"/>
            </w:pPr>
            <w:r>
              <w:t>Scanned</w:t>
            </w:r>
          </w:p>
          <w:p w14:paraId="7BB95C82" w14:textId="3AE163BF" w:rsidR="00FD3224" w:rsidRDefault="00FD3224" w:rsidP="00FD3224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11EEF39" w14:textId="355E57FB" w:rsidR="00FD3224" w:rsidRPr="00EF61AD" w:rsidRDefault="00FD3224" w:rsidP="00FD3224">
            <w:pPr>
              <w:spacing w:line="259" w:lineRule="auto"/>
            </w:pPr>
            <w:r w:rsidRPr="00A27AFF">
              <w:t>JATS-0001-003</w:t>
            </w:r>
          </w:p>
        </w:tc>
      </w:tr>
      <w:tr w:rsidR="00FD3224" w14:paraId="4C184365" w14:textId="77777777" w:rsidTr="00F85115">
        <w:tc>
          <w:tcPr>
            <w:tcW w:w="527" w:type="pct"/>
          </w:tcPr>
          <w:p w14:paraId="36897967" w14:textId="22D4D265" w:rsidR="00FD3224" w:rsidRDefault="007473D1" w:rsidP="00FD3224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5303485F" w14:textId="1E400DDA" w:rsidR="00FD3224" w:rsidRDefault="00FD3224" w:rsidP="00FD3224">
            <w:pPr>
              <w:spacing w:line="259" w:lineRule="auto"/>
            </w:pPr>
            <w:r w:rsidRPr="00A27AFF">
              <w:t>alt-text should be concise (</w:t>
            </w:r>
            <w:proofErr w:type="gramStart"/>
            <w:r w:rsidRPr="00A27AFF">
              <w:t>generally 25-30</w:t>
            </w:r>
            <w:proofErr w:type="gramEnd"/>
            <w:r w:rsidRPr="00A27AFF">
              <w:t xml:space="preserve"> words, not longer than 100 words). Counted X words. </w:t>
            </w:r>
            <w:r w:rsidRPr="00A0468D">
              <w:t xml:space="preserve">Use long-desc </w:t>
            </w:r>
            <w:r>
              <w:t>for alt text that is longer than 130 words.</w:t>
            </w:r>
          </w:p>
        </w:tc>
        <w:tc>
          <w:tcPr>
            <w:tcW w:w="433" w:type="pct"/>
          </w:tcPr>
          <w:p w14:paraId="3FFC4A31" w14:textId="75B1C8BA" w:rsidR="00FD3224" w:rsidRDefault="00FD3224" w:rsidP="00FD3224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1796BDCE" w14:textId="77777777" w:rsidR="00FD3224" w:rsidRDefault="00FD3224" w:rsidP="00FD3224">
            <w:pPr>
              <w:spacing w:line="259" w:lineRule="auto"/>
            </w:pPr>
            <w:r>
              <w:t>Current</w:t>
            </w:r>
          </w:p>
          <w:p w14:paraId="0CFC4402" w14:textId="77777777" w:rsidR="00FD3224" w:rsidRDefault="00FD3224" w:rsidP="00FD3224">
            <w:pPr>
              <w:spacing w:line="259" w:lineRule="auto"/>
            </w:pPr>
            <w:r>
              <w:t>Scanned</w:t>
            </w:r>
          </w:p>
          <w:p w14:paraId="4CB6FFEF" w14:textId="44C9AEBC" w:rsidR="00FD3224" w:rsidRDefault="00FD3224" w:rsidP="00FD3224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23854E44" w14:textId="7F621637" w:rsidR="00FD3224" w:rsidRPr="00EF61AD" w:rsidRDefault="00FD3224" w:rsidP="00FD3224">
            <w:pPr>
              <w:spacing w:line="259" w:lineRule="auto"/>
            </w:pPr>
            <w:r w:rsidRPr="00A27AFF">
              <w:t>JATS-0001-004</w:t>
            </w:r>
          </w:p>
        </w:tc>
      </w:tr>
      <w:tr w:rsidR="00FD3224" w14:paraId="779B73CC" w14:textId="77777777" w:rsidTr="00F85115">
        <w:tc>
          <w:tcPr>
            <w:tcW w:w="527" w:type="pct"/>
          </w:tcPr>
          <w:p w14:paraId="750273D9" w14:textId="5998434F" w:rsidR="00FD3224" w:rsidRDefault="007473D1" w:rsidP="00FD3224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7A23352E" w14:textId="1A60308D" w:rsidR="00FD3224" w:rsidRDefault="00FD3224" w:rsidP="00FD3224">
            <w:pPr>
              <w:spacing w:line="259" w:lineRule="auto"/>
            </w:pPr>
            <w:r w:rsidRPr="00A27AFF">
              <w:t>(alt-text, long-desc) should not be too short (fewer than 5 words). Counted X words.</w:t>
            </w:r>
          </w:p>
        </w:tc>
        <w:tc>
          <w:tcPr>
            <w:tcW w:w="433" w:type="pct"/>
          </w:tcPr>
          <w:p w14:paraId="33BC0E89" w14:textId="406E7F9B" w:rsidR="00FD3224" w:rsidRDefault="00FD3224" w:rsidP="00FD3224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08412A02" w14:textId="77777777" w:rsidR="00FD3224" w:rsidRDefault="00FD3224" w:rsidP="00FD3224">
            <w:pPr>
              <w:spacing w:line="259" w:lineRule="auto"/>
            </w:pPr>
            <w:r>
              <w:t>Current</w:t>
            </w:r>
          </w:p>
          <w:p w14:paraId="46F53BAF" w14:textId="77777777" w:rsidR="00FD3224" w:rsidRDefault="00FD3224" w:rsidP="00FD3224">
            <w:pPr>
              <w:spacing w:line="259" w:lineRule="auto"/>
            </w:pPr>
            <w:r>
              <w:t>Scanned</w:t>
            </w:r>
          </w:p>
          <w:p w14:paraId="50867C1B" w14:textId="48FF81D0" w:rsidR="00FD3224" w:rsidRDefault="00FD3224" w:rsidP="00FD3224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5253E595" w14:textId="70FB3A9B" w:rsidR="00FD3224" w:rsidRPr="00EF61AD" w:rsidRDefault="00FD3224" w:rsidP="00FD3224">
            <w:pPr>
              <w:spacing w:line="259" w:lineRule="auto"/>
            </w:pPr>
            <w:r w:rsidRPr="00A27AFF">
              <w:t>JATS-0001-005</w:t>
            </w:r>
          </w:p>
        </w:tc>
      </w:tr>
      <w:tr w:rsidR="00FD3224" w14:paraId="3759E144" w14:textId="77777777" w:rsidTr="00F85115">
        <w:tc>
          <w:tcPr>
            <w:tcW w:w="527" w:type="pct"/>
          </w:tcPr>
          <w:p w14:paraId="1D8DDE6A" w14:textId="415B06A4" w:rsidR="00FD3224" w:rsidRDefault="007473D1" w:rsidP="00FD3224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669A4F3D" w14:textId="77334838" w:rsidR="00FD3224" w:rsidRDefault="00FD3224" w:rsidP="00FD3224">
            <w:pPr>
              <w:spacing w:line="259" w:lineRule="auto"/>
            </w:pPr>
            <w:r w:rsidRPr="00A27AFF">
              <w:t xml:space="preserve">(alt-text, long-desc, caption) should not </w:t>
            </w:r>
            <w:proofErr w:type="gramStart"/>
            <w:r w:rsidRPr="00A27AFF">
              <w:t>contain</w:t>
            </w:r>
            <w:proofErr w:type="gramEnd"/>
            <w:r w:rsidRPr="00A27AFF">
              <w:t xml:space="preserve"> the phrase "alt text" or "alternate text"</w:t>
            </w:r>
          </w:p>
        </w:tc>
        <w:tc>
          <w:tcPr>
            <w:tcW w:w="433" w:type="pct"/>
          </w:tcPr>
          <w:p w14:paraId="48DEC2FB" w14:textId="6A2236D8" w:rsidR="00FD3224" w:rsidRDefault="00FD3224" w:rsidP="00FD3224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0D23EF38" w14:textId="77777777" w:rsidR="00FD3224" w:rsidRDefault="00FD3224" w:rsidP="00FD3224">
            <w:pPr>
              <w:spacing w:line="259" w:lineRule="auto"/>
            </w:pPr>
            <w:r>
              <w:t>Current</w:t>
            </w:r>
          </w:p>
          <w:p w14:paraId="369CE4FA" w14:textId="77777777" w:rsidR="00FD3224" w:rsidRDefault="00FD3224" w:rsidP="00FD3224">
            <w:pPr>
              <w:spacing w:line="259" w:lineRule="auto"/>
            </w:pPr>
            <w:r>
              <w:t>Scanned</w:t>
            </w:r>
          </w:p>
          <w:p w14:paraId="24EAFFA3" w14:textId="3C09160D" w:rsidR="00FD3224" w:rsidRDefault="00FD3224" w:rsidP="00FD3224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665DCBA2" w14:textId="71044B9C" w:rsidR="00FD3224" w:rsidRPr="00EF61AD" w:rsidRDefault="00FD3224" w:rsidP="00FD3224">
            <w:pPr>
              <w:spacing w:line="259" w:lineRule="auto"/>
            </w:pPr>
            <w:r w:rsidRPr="00A27AFF">
              <w:t>JATS-0001-006</w:t>
            </w:r>
          </w:p>
        </w:tc>
      </w:tr>
      <w:tr w:rsidR="00FD3224" w14:paraId="1D8FAE85" w14:textId="77777777" w:rsidTr="00F85115">
        <w:tc>
          <w:tcPr>
            <w:tcW w:w="527" w:type="pct"/>
          </w:tcPr>
          <w:p w14:paraId="569AD291" w14:textId="5C1A8C5B" w:rsidR="00FD3224" w:rsidRDefault="007473D1" w:rsidP="00FD3224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0C8CD7A0" w14:textId="056672A0" w:rsidR="00FD3224" w:rsidRDefault="00FD3224" w:rsidP="00FD3224">
            <w:pPr>
              <w:spacing w:line="259" w:lineRule="auto"/>
            </w:pPr>
            <w:r w:rsidRPr="00A27AFF">
              <w:t>(alt-text, long-desc) should not repeat the label</w:t>
            </w:r>
          </w:p>
        </w:tc>
        <w:tc>
          <w:tcPr>
            <w:tcW w:w="433" w:type="pct"/>
          </w:tcPr>
          <w:p w14:paraId="1238CB87" w14:textId="3D9EFEFF" w:rsidR="00FD3224" w:rsidRDefault="00FD3224" w:rsidP="00FD3224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439FB249" w14:textId="77777777" w:rsidR="00FD3224" w:rsidRDefault="00FD3224" w:rsidP="00FD3224">
            <w:pPr>
              <w:spacing w:line="259" w:lineRule="auto"/>
            </w:pPr>
            <w:r>
              <w:t>Current</w:t>
            </w:r>
          </w:p>
          <w:p w14:paraId="608771E2" w14:textId="77777777" w:rsidR="00FD3224" w:rsidRDefault="00FD3224" w:rsidP="00FD3224">
            <w:pPr>
              <w:spacing w:line="259" w:lineRule="auto"/>
            </w:pPr>
            <w:r>
              <w:t>Scanned</w:t>
            </w:r>
          </w:p>
          <w:p w14:paraId="27E4A893" w14:textId="4728E35D" w:rsidR="00FD3224" w:rsidRDefault="00FD3224" w:rsidP="00FD3224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0A23E187" w14:textId="4CD590E3" w:rsidR="00FD3224" w:rsidRPr="00EF61AD" w:rsidRDefault="00FD3224" w:rsidP="00FD3224">
            <w:pPr>
              <w:spacing w:line="259" w:lineRule="auto"/>
            </w:pPr>
            <w:r w:rsidRPr="00A27AFF">
              <w:t>JATS-0001-007</w:t>
            </w:r>
          </w:p>
        </w:tc>
      </w:tr>
      <w:tr w:rsidR="00FD3224" w14:paraId="1A029F63" w14:textId="77777777" w:rsidTr="00F85115">
        <w:tc>
          <w:tcPr>
            <w:tcW w:w="527" w:type="pct"/>
          </w:tcPr>
          <w:p w14:paraId="6E8AD3C3" w14:textId="0187638B" w:rsidR="00FD3224" w:rsidRDefault="007473D1" w:rsidP="00FD3224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5EEADCE5" w14:textId="4648155A" w:rsidR="00FD3224" w:rsidRDefault="00FD3224" w:rsidP="00FD3224">
            <w:pPr>
              <w:spacing w:line="259" w:lineRule="auto"/>
            </w:pPr>
            <w:r w:rsidRPr="00A27AFF">
              <w:t>(alt-text, long-desc) should not repeat the title or caption. Found exact match.</w:t>
            </w:r>
          </w:p>
        </w:tc>
        <w:tc>
          <w:tcPr>
            <w:tcW w:w="433" w:type="pct"/>
          </w:tcPr>
          <w:p w14:paraId="73291D2C" w14:textId="17A94026" w:rsidR="00FD3224" w:rsidRDefault="00FD3224" w:rsidP="00FD3224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06A72EB8" w14:textId="77777777" w:rsidR="00FD3224" w:rsidRDefault="00FD3224" w:rsidP="00FD3224">
            <w:pPr>
              <w:spacing w:line="259" w:lineRule="auto"/>
            </w:pPr>
            <w:r>
              <w:t>Current</w:t>
            </w:r>
          </w:p>
          <w:p w14:paraId="56B80AB4" w14:textId="77777777" w:rsidR="00FD3224" w:rsidRDefault="00FD3224" w:rsidP="00FD3224">
            <w:pPr>
              <w:spacing w:line="259" w:lineRule="auto"/>
            </w:pPr>
            <w:r>
              <w:t>Scanned</w:t>
            </w:r>
          </w:p>
          <w:p w14:paraId="0B5114FA" w14:textId="6D7F8EA1" w:rsidR="00FD3224" w:rsidRDefault="00FD3224" w:rsidP="00FD3224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409E7531" w14:textId="38243FFD" w:rsidR="00FD3224" w:rsidRPr="00EF61AD" w:rsidRDefault="00FD3224" w:rsidP="00FD3224">
            <w:pPr>
              <w:spacing w:line="259" w:lineRule="auto"/>
            </w:pPr>
            <w:r w:rsidRPr="00A27AFF">
              <w:t>JATS-0001-008</w:t>
            </w:r>
          </w:p>
        </w:tc>
      </w:tr>
      <w:tr w:rsidR="00FD3224" w14:paraId="3CD682EC" w14:textId="77777777" w:rsidTr="00F85115">
        <w:tc>
          <w:tcPr>
            <w:tcW w:w="527" w:type="pct"/>
          </w:tcPr>
          <w:p w14:paraId="5A415EFA" w14:textId="42026EDD" w:rsidR="00FD3224" w:rsidRDefault="007473D1" w:rsidP="00FD3224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18E57517" w14:textId="5668047F" w:rsidR="00FD3224" w:rsidRDefault="00FD3224" w:rsidP="00FD3224">
            <w:pPr>
              <w:spacing w:line="259" w:lineRule="auto"/>
            </w:pPr>
            <w:r w:rsidRPr="00A27AFF">
              <w:t>(alt-text, long-desc) should not repeat the title or caption. Found X similarity</w:t>
            </w:r>
          </w:p>
        </w:tc>
        <w:tc>
          <w:tcPr>
            <w:tcW w:w="433" w:type="pct"/>
          </w:tcPr>
          <w:p w14:paraId="35C9A5C8" w14:textId="530EBE88" w:rsidR="00FD3224" w:rsidRDefault="00FD3224" w:rsidP="00FD3224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518F9E43" w14:textId="77777777" w:rsidR="00FD3224" w:rsidRDefault="00FD3224" w:rsidP="00FD3224">
            <w:pPr>
              <w:spacing w:line="259" w:lineRule="auto"/>
            </w:pPr>
            <w:r>
              <w:t>Current</w:t>
            </w:r>
          </w:p>
          <w:p w14:paraId="0DB76036" w14:textId="77777777" w:rsidR="00FD3224" w:rsidRDefault="00FD3224" w:rsidP="00FD3224">
            <w:pPr>
              <w:spacing w:line="259" w:lineRule="auto"/>
            </w:pPr>
            <w:r>
              <w:t>Scanned</w:t>
            </w:r>
          </w:p>
          <w:p w14:paraId="13E9CCDD" w14:textId="4EF2B25C" w:rsidR="00FD3224" w:rsidRDefault="00FD3224" w:rsidP="00FD3224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0B6500A5" w14:textId="61B7997C" w:rsidR="00FD3224" w:rsidRPr="00EF61AD" w:rsidRDefault="00FD3224" w:rsidP="00FD3224">
            <w:pPr>
              <w:spacing w:line="259" w:lineRule="auto"/>
            </w:pPr>
            <w:r w:rsidRPr="00A27AFF">
              <w:t>JATS-0001-009</w:t>
            </w:r>
          </w:p>
        </w:tc>
      </w:tr>
      <w:tr w:rsidR="00FD3224" w14:paraId="1008D8C1" w14:textId="77777777" w:rsidTr="00F85115">
        <w:tc>
          <w:tcPr>
            <w:tcW w:w="527" w:type="pct"/>
          </w:tcPr>
          <w:p w14:paraId="0848530B" w14:textId="7263E3EF" w:rsidR="00FD3224" w:rsidRDefault="007473D1" w:rsidP="00FD3224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59A6880A" w14:textId="6F815E11" w:rsidR="00FD3224" w:rsidRDefault="00FD3224" w:rsidP="00FD3224">
            <w:pPr>
              <w:spacing w:line="259" w:lineRule="auto"/>
            </w:pPr>
            <w:r w:rsidRPr="00A27AFF">
              <w:t xml:space="preserve">(alt-text, long-desc) should not </w:t>
            </w:r>
            <w:proofErr w:type="gramStart"/>
            <w:r w:rsidRPr="00A27AFF">
              <w:t>be duplicated</w:t>
            </w:r>
            <w:proofErr w:type="gramEnd"/>
            <w:r w:rsidRPr="00A27AFF">
              <w:t xml:space="preserve"> on different images</w:t>
            </w:r>
          </w:p>
        </w:tc>
        <w:tc>
          <w:tcPr>
            <w:tcW w:w="433" w:type="pct"/>
          </w:tcPr>
          <w:p w14:paraId="64BDC691" w14:textId="77B0413E" w:rsidR="00FD3224" w:rsidRDefault="00FD3224" w:rsidP="00FD3224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4FB15CD8" w14:textId="77777777" w:rsidR="00FD3224" w:rsidRDefault="00FD3224" w:rsidP="00FD3224">
            <w:pPr>
              <w:spacing w:line="259" w:lineRule="auto"/>
            </w:pPr>
            <w:r>
              <w:t>Current</w:t>
            </w:r>
          </w:p>
          <w:p w14:paraId="6243BA1C" w14:textId="77777777" w:rsidR="00FD3224" w:rsidRDefault="00FD3224" w:rsidP="00FD3224">
            <w:pPr>
              <w:spacing w:line="259" w:lineRule="auto"/>
            </w:pPr>
            <w:r>
              <w:t>Scanned</w:t>
            </w:r>
          </w:p>
          <w:p w14:paraId="5F7787D5" w14:textId="5B47B6BC" w:rsidR="00FD3224" w:rsidRDefault="00FD3224" w:rsidP="00FD3224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07A2EA72" w14:textId="5B881C50" w:rsidR="00FD3224" w:rsidRPr="00EF61AD" w:rsidRDefault="00FD3224" w:rsidP="00FD3224">
            <w:pPr>
              <w:spacing w:line="259" w:lineRule="auto"/>
            </w:pPr>
            <w:r w:rsidRPr="00A27AFF">
              <w:t>JATS-0001-010</w:t>
            </w:r>
          </w:p>
        </w:tc>
      </w:tr>
    </w:tbl>
    <w:p w14:paraId="36AF39CD" w14:textId="4F84AA54" w:rsidR="005920AC" w:rsidRDefault="005920AC" w:rsidP="005920AC">
      <w:pPr>
        <w:spacing w:line="259" w:lineRule="auto"/>
      </w:pPr>
    </w:p>
    <w:p w14:paraId="2F873042" w14:textId="77777777" w:rsidR="007473D1" w:rsidRDefault="007473D1" w:rsidP="005920AC">
      <w:pPr>
        <w:spacing w:line="259" w:lineRule="auto"/>
      </w:pPr>
    </w:p>
    <w:p w14:paraId="0240F1E2" w14:textId="20FBAB0C" w:rsidR="00641A83" w:rsidRDefault="00641A83" w:rsidP="00641A83">
      <w:pPr>
        <w:pStyle w:val="Heading1"/>
      </w:pPr>
      <w:bookmarkStart w:id="3" w:name="_Toc88431798"/>
      <w:proofErr w:type="spellStart"/>
      <w:r>
        <w:lastRenderedPageBreak/>
        <w:t>CRediT</w:t>
      </w:r>
      <w:bookmarkEnd w:id="3"/>
      <w:proofErr w:type="spellEnd"/>
    </w:p>
    <w:p w14:paraId="108C2ADE" w14:textId="57CAE69B" w:rsidR="00641A83" w:rsidRDefault="00641A83" w:rsidP="00641A83">
      <w:pPr>
        <w:spacing w:line="259" w:lineRule="auto"/>
      </w:pPr>
      <w:r>
        <w:t xml:space="preserve">Jira tickets: </w:t>
      </w:r>
      <w:r w:rsidR="00882D92">
        <w:t>JATS-219</w:t>
      </w:r>
    </w:p>
    <w:p w14:paraId="6C55503A" w14:textId="03DE3375" w:rsidR="00641A83" w:rsidRDefault="00641A83" w:rsidP="00641A83">
      <w:pPr>
        <w:spacing w:line="259" w:lineRule="auto"/>
      </w:pPr>
      <w:r>
        <w:t xml:space="preserve">Added validation for </w:t>
      </w:r>
      <w:r w:rsidR="00A93155">
        <w:t xml:space="preserve">the </w:t>
      </w:r>
      <w:proofErr w:type="spellStart"/>
      <w:r>
        <w:t>CRediT</w:t>
      </w:r>
      <w:proofErr w:type="spellEnd"/>
      <w:r>
        <w:t xml:space="preserve"> taxonomy.</w:t>
      </w:r>
      <w:r w:rsidR="00CE672D">
        <w:t xml:space="preserve"> </w:t>
      </w:r>
      <w:r w:rsidR="00222613">
        <w:t xml:space="preserve">If </w:t>
      </w:r>
      <w:proofErr w:type="spellStart"/>
      <w:r w:rsidR="00222613">
        <w:t>CRediT</w:t>
      </w:r>
      <w:proofErr w:type="spellEnd"/>
      <w:r w:rsidR="00222613">
        <w:t xml:space="preserve"> information </w:t>
      </w:r>
      <w:proofErr w:type="gramStart"/>
      <w:r w:rsidR="0061006B">
        <w:t>is provided</w:t>
      </w:r>
      <w:proofErr w:type="gramEnd"/>
      <w:r w:rsidR="0061006B">
        <w:t xml:space="preserve"> by </w:t>
      </w:r>
      <w:r w:rsidR="00CB63E4">
        <w:t xml:space="preserve">the </w:t>
      </w:r>
      <w:r w:rsidR="0061006B">
        <w:t>author</w:t>
      </w:r>
      <w:r w:rsidR="00CB63E4">
        <w:t>(</w:t>
      </w:r>
      <w:r w:rsidR="0061006B">
        <w:t>s</w:t>
      </w:r>
      <w:r w:rsidR="00CB63E4">
        <w:t>)</w:t>
      </w:r>
      <w:r w:rsidR="0061006B">
        <w:t xml:space="preserve">, then </w:t>
      </w:r>
      <w:r w:rsidR="00222613">
        <w:t xml:space="preserve">the </w:t>
      </w:r>
      <w:r w:rsidR="00CF0317">
        <w:t xml:space="preserve">&lt;role&gt; element </w:t>
      </w:r>
      <w:r w:rsidR="00222613">
        <w:t xml:space="preserve">should be used to tag the </w:t>
      </w:r>
      <w:proofErr w:type="spellStart"/>
      <w:r w:rsidR="00222613">
        <w:t>CRediT</w:t>
      </w:r>
      <w:proofErr w:type="spellEnd"/>
      <w:r w:rsidR="00222613">
        <w:t xml:space="preserve"> information for each &lt;</w:t>
      </w:r>
      <w:proofErr w:type="spellStart"/>
      <w:r w:rsidR="00222613">
        <w:t>contrib</w:t>
      </w:r>
      <w:proofErr w:type="spellEnd"/>
      <w:r w:rsidR="00222613">
        <w:t xml:space="preserve">&gt;. </w:t>
      </w:r>
    </w:p>
    <w:p w14:paraId="7E68C7E2" w14:textId="71C4A0E3" w:rsidR="00361724" w:rsidRDefault="00361724" w:rsidP="00641A83">
      <w:pPr>
        <w:spacing w:line="259" w:lineRule="auto"/>
      </w:pPr>
      <w:r>
        <w:t>Example</w:t>
      </w:r>
      <w:r w:rsidR="00255CF3">
        <w:t xml:space="preserve"> of an author with </w:t>
      </w:r>
      <w:proofErr w:type="spellStart"/>
      <w:r w:rsidR="00255CF3">
        <w:t>CRediT</w:t>
      </w:r>
      <w:proofErr w:type="spellEnd"/>
      <w:r w:rsidR="00255CF3">
        <w:t xml:space="preserve"> </w:t>
      </w:r>
      <w:r w:rsidR="00C42678">
        <w:t>roles:</w:t>
      </w:r>
    </w:p>
    <w:p w14:paraId="6EABCC76" w14:textId="77777777" w:rsidR="00012A1D" w:rsidRDefault="00012A1D" w:rsidP="00012A1D">
      <w:pPr>
        <w:pStyle w:val="Code"/>
      </w:pPr>
      <w:r>
        <w:t>&lt;contrib contrib-type="author"&gt;</w:t>
      </w:r>
    </w:p>
    <w:p w14:paraId="4FCFB1F8" w14:textId="77777777" w:rsidR="00012A1D" w:rsidRDefault="00012A1D" w:rsidP="00012A1D">
      <w:pPr>
        <w:pStyle w:val="Code"/>
      </w:pPr>
      <w:r>
        <w:t xml:space="preserve">    &lt;name&gt;</w:t>
      </w:r>
    </w:p>
    <w:p w14:paraId="6DEB4E88" w14:textId="77777777" w:rsidR="00012A1D" w:rsidRDefault="00012A1D" w:rsidP="00012A1D">
      <w:pPr>
        <w:pStyle w:val="Code"/>
      </w:pPr>
      <w:r>
        <w:t xml:space="preserve">        &lt;surname&gt;Allen&lt;/surname&gt;</w:t>
      </w:r>
    </w:p>
    <w:p w14:paraId="7730B6A2" w14:textId="77777777" w:rsidR="00012A1D" w:rsidRDefault="00012A1D" w:rsidP="00012A1D">
      <w:pPr>
        <w:pStyle w:val="Code"/>
      </w:pPr>
      <w:r>
        <w:t xml:space="preserve">        &lt;given-names&gt;Liz&lt;/given-names&gt;</w:t>
      </w:r>
    </w:p>
    <w:p w14:paraId="22DB4F2D" w14:textId="77777777" w:rsidR="00012A1D" w:rsidRDefault="00012A1D" w:rsidP="00012A1D">
      <w:pPr>
        <w:pStyle w:val="Code"/>
      </w:pPr>
      <w:r>
        <w:t xml:space="preserve">    &lt;/name&gt;</w:t>
      </w:r>
    </w:p>
    <w:p w14:paraId="52794198" w14:textId="77777777" w:rsidR="00012A1D" w:rsidRDefault="00012A1D" w:rsidP="00012A1D">
      <w:pPr>
        <w:pStyle w:val="Code"/>
      </w:pPr>
      <w:r>
        <w:t xml:space="preserve">    &lt;role vocab="credit" vocab-identifier="https://credit.niso.org/" </w:t>
      </w:r>
    </w:p>
    <w:p w14:paraId="10D652AB" w14:textId="77777777" w:rsidR="00012A1D" w:rsidRDefault="00012A1D" w:rsidP="00012A1D">
      <w:pPr>
        <w:pStyle w:val="Code"/>
      </w:pPr>
      <w:r>
        <w:t xml:space="preserve">        vocab-term-identifier="https://credit.niso.org/contributor-roles/conceptualization/"</w:t>
      </w:r>
    </w:p>
    <w:p w14:paraId="092E138F" w14:textId="77777777" w:rsidR="00012A1D" w:rsidRDefault="00012A1D" w:rsidP="00012A1D">
      <w:pPr>
        <w:pStyle w:val="Code"/>
      </w:pPr>
      <w:r>
        <w:t xml:space="preserve">        vocab-term="Conceptualization"&gt;Conceptualization&lt;/role&gt;</w:t>
      </w:r>
    </w:p>
    <w:p w14:paraId="47B11995" w14:textId="77777777" w:rsidR="00012A1D" w:rsidRDefault="00012A1D" w:rsidP="00012A1D">
      <w:pPr>
        <w:pStyle w:val="Code"/>
      </w:pPr>
      <w:r>
        <w:t xml:space="preserve">    &lt;role vocab="credit" vocab-identifier="https://credit.niso.org/" </w:t>
      </w:r>
    </w:p>
    <w:p w14:paraId="702F51A7" w14:textId="77777777" w:rsidR="00012A1D" w:rsidRDefault="00012A1D" w:rsidP="00012A1D">
      <w:pPr>
        <w:pStyle w:val="Code"/>
      </w:pPr>
      <w:r>
        <w:t xml:space="preserve">        vocab-term-identifier="https://credit.niso.org/contributor-roles/writing-original-draft/"</w:t>
      </w:r>
    </w:p>
    <w:p w14:paraId="625C5C6A" w14:textId="77777777" w:rsidR="00012A1D" w:rsidRDefault="00012A1D" w:rsidP="00012A1D">
      <w:pPr>
        <w:pStyle w:val="Code"/>
      </w:pPr>
      <w:r>
        <w:t xml:space="preserve">        vocab-term="Writing &amp;#x2013; original draft"&gt;Writing &amp;#x2013; original draft&lt;/role&gt;</w:t>
      </w:r>
    </w:p>
    <w:p w14:paraId="49161185" w14:textId="0C524C51" w:rsidR="00361724" w:rsidRDefault="00012A1D" w:rsidP="00012A1D">
      <w:pPr>
        <w:pStyle w:val="Code"/>
      </w:pPr>
      <w:r>
        <w:t>&lt;/contrib&gt;</w:t>
      </w:r>
    </w:p>
    <w:p w14:paraId="2D7AE900" w14:textId="0EACB312" w:rsidR="00361724" w:rsidRDefault="00361724" w:rsidP="00641A83">
      <w:pPr>
        <w:spacing w:line="259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"/>
        <w:gridCol w:w="4591"/>
        <w:gridCol w:w="810"/>
        <w:gridCol w:w="1259"/>
        <w:gridCol w:w="1705"/>
      </w:tblGrid>
      <w:tr w:rsidR="00641A83" w:rsidRPr="00302A16" w14:paraId="598E3F15" w14:textId="77777777" w:rsidTr="00853B19">
        <w:tc>
          <w:tcPr>
            <w:tcW w:w="527" w:type="pct"/>
          </w:tcPr>
          <w:p w14:paraId="1FF3C027" w14:textId="77777777" w:rsidR="00641A83" w:rsidRDefault="00641A83" w:rsidP="00853B19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5" w:type="pct"/>
          </w:tcPr>
          <w:p w14:paraId="651F4E0A" w14:textId="77777777" w:rsidR="00641A83" w:rsidRPr="00302A16" w:rsidRDefault="00641A83" w:rsidP="00853B19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33" w:type="pct"/>
          </w:tcPr>
          <w:p w14:paraId="7D01C679" w14:textId="77777777" w:rsidR="00641A83" w:rsidRPr="00302A16" w:rsidRDefault="00641A83" w:rsidP="00853B19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73" w:type="pct"/>
          </w:tcPr>
          <w:p w14:paraId="4827FEED" w14:textId="77777777" w:rsidR="00641A83" w:rsidRPr="00302A16" w:rsidRDefault="00641A83" w:rsidP="00853B19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6BA463" w14:textId="77777777" w:rsidR="00641A83" w:rsidRPr="00302A16" w:rsidRDefault="00641A83" w:rsidP="00853B19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C07CB1" w14:paraId="19B9BDA2" w14:textId="77777777" w:rsidTr="00853B19">
        <w:tc>
          <w:tcPr>
            <w:tcW w:w="527" w:type="pct"/>
          </w:tcPr>
          <w:p w14:paraId="4116EFA8" w14:textId="57595460" w:rsidR="00C07CB1" w:rsidRDefault="00C07CB1" w:rsidP="00C07CB1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27F4D082" w14:textId="375475C0" w:rsidR="00C07CB1" w:rsidRDefault="00B9159D" w:rsidP="00C07CB1">
            <w:pPr>
              <w:spacing w:line="259" w:lineRule="auto"/>
            </w:pPr>
            <w:proofErr w:type="spellStart"/>
            <w:r w:rsidRPr="00B9159D">
              <w:t>CRediT</w:t>
            </w:r>
            <w:proofErr w:type="spellEnd"/>
            <w:r w:rsidRPr="00B9159D">
              <w:t xml:space="preserve"> contributor role should have attributes vocab="credit", vocab-identifier="https://credit.niso.org/", vocab-term, and vocab-term-identifier</w:t>
            </w:r>
          </w:p>
        </w:tc>
        <w:tc>
          <w:tcPr>
            <w:tcW w:w="433" w:type="pct"/>
          </w:tcPr>
          <w:p w14:paraId="75EFC1D9" w14:textId="1972685A" w:rsidR="00C07CB1" w:rsidRDefault="00C07CB1" w:rsidP="00C07CB1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551A0548" w14:textId="77777777" w:rsidR="00C07CB1" w:rsidRDefault="00C07CB1" w:rsidP="00C07CB1">
            <w:pPr>
              <w:spacing w:line="259" w:lineRule="auto"/>
            </w:pPr>
            <w:r>
              <w:t>Current</w:t>
            </w:r>
          </w:p>
          <w:p w14:paraId="62498B06" w14:textId="77777777" w:rsidR="00C07CB1" w:rsidRDefault="00C07CB1" w:rsidP="00C07CB1">
            <w:pPr>
              <w:spacing w:line="259" w:lineRule="auto"/>
            </w:pPr>
            <w:r>
              <w:t>Scanned</w:t>
            </w:r>
          </w:p>
          <w:p w14:paraId="09EC8BA2" w14:textId="3A67464A" w:rsidR="00C07CB1" w:rsidRDefault="00C07CB1" w:rsidP="00C07CB1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52B58B9C" w14:textId="05F4E21C" w:rsidR="00C07CB1" w:rsidRDefault="00C07CB1" w:rsidP="00C07CB1">
            <w:pPr>
              <w:spacing w:line="259" w:lineRule="auto"/>
            </w:pPr>
            <w:r w:rsidRPr="00586058">
              <w:t>JATS-0048-001</w:t>
            </w:r>
          </w:p>
        </w:tc>
      </w:tr>
      <w:tr w:rsidR="00C07CB1" w14:paraId="4C34DE89" w14:textId="77777777" w:rsidTr="00853B19">
        <w:tc>
          <w:tcPr>
            <w:tcW w:w="527" w:type="pct"/>
          </w:tcPr>
          <w:p w14:paraId="05ACC127" w14:textId="6297BD26" w:rsidR="00C07CB1" w:rsidRDefault="00C07CB1" w:rsidP="00C07CB1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4F7AABB7" w14:textId="6749E4EF" w:rsidR="00C07CB1" w:rsidRDefault="00B9159D" w:rsidP="00C07CB1">
            <w:pPr>
              <w:spacing w:line="259" w:lineRule="auto"/>
            </w:pPr>
            <w:proofErr w:type="spellStart"/>
            <w:r w:rsidRPr="00B9159D">
              <w:t>CRediT</w:t>
            </w:r>
            <w:proofErr w:type="spellEnd"/>
            <w:r w:rsidRPr="00B9159D">
              <w:t xml:space="preserve"> contributor role should </w:t>
            </w:r>
            <w:proofErr w:type="gramStart"/>
            <w:r w:rsidRPr="00B9159D">
              <w:t xml:space="preserve">be </w:t>
            </w:r>
            <w:r w:rsidR="004C7CE6">
              <w:t>tagged</w:t>
            </w:r>
            <w:proofErr w:type="gramEnd"/>
            <w:r w:rsidR="004C7CE6">
              <w:t xml:space="preserve"> in a role element </w:t>
            </w:r>
            <w:r w:rsidRPr="00B9159D">
              <w:t xml:space="preserve">inside a </w:t>
            </w:r>
            <w:proofErr w:type="spellStart"/>
            <w:r w:rsidRPr="00B9159D">
              <w:t>contrib</w:t>
            </w:r>
            <w:proofErr w:type="spellEnd"/>
            <w:r w:rsidRPr="00B9159D">
              <w:t xml:space="preserve"> element</w:t>
            </w:r>
          </w:p>
        </w:tc>
        <w:tc>
          <w:tcPr>
            <w:tcW w:w="433" w:type="pct"/>
          </w:tcPr>
          <w:p w14:paraId="301A6E50" w14:textId="4410CDBE" w:rsidR="00C07CB1" w:rsidRDefault="00C07CB1" w:rsidP="00C07CB1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53B1BDC6" w14:textId="77777777" w:rsidR="00C07CB1" w:rsidRDefault="00C07CB1" w:rsidP="00C07CB1">
            <w:pPr>
              <w:spacing w:line="259" w:lineRule="auto"/>
            </w:pPr>
            <w:r>
              <w:t>Current</w:t>
            </w:r>
          </w:p>
          <w:p w14:paraId="64CA4745" w14:textId="77777777" w:rsidR="00C07CB1" w:rsidRDefault="00C07CB1" w:rsidP="00C07CB1">
            <w:pPr>
              <w:spacing w:line="259" w:lineRule="auto"/>
            </w:pPr>
            <w:r>
              <w:t>Scanned</w:t>
            </w:r>
          </w:p>
          <w:p w14:paraId="0106BCF2" w14:textId="3F1D02F3" w:rsidR="00C07CB1" w:rsidRDefault="00C07CB1" w:rsidP="00C07CB1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A8B4722" w14:textId="05B84CE4" w:rsidR="00C07CB1" w:rsidRPr="00EF61AD" w:rsidRDefault="00C07CB1" w:rsidP="00C07CB1">
            <w:pPr>
              <w:spacing w:line="259" w:lineRule="auto"/>
            </w:pPr>
            <w:r w:rsidRPr="00586058">
              <w:t>JATS-0048-00</w:t>
            </w:r>
            <w:r>
              <w:t>2</w:t>
            </w:r>
          </w:p>
        </w:tc>
      </w:tr>
      <w:tr w:rsidR="00C07CB1" w14:paraId="4DBC965B" w14:textId="77777777" w:rsidTr="00853B19">
        <w:tc>
          <w:tcPr>
            <w:tcW w:w="527" w:type="pct"/>
          </w:tcPr>
          <w:p w14:paraId="234A0477" w14:textId="68FF91B5" w:rsidR="00C07CB1" w:rsidRDefault="00C07CB1" w:rsidP="00C07CB1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699A02C6" w14:textId="396D80C7" w:rsidR="00C07CB1" w:rsidRDefault="003625F1" w:rsidP="00C07CB1">
            <w:pPr>
              <w:spacing w:line="259" w:lineRule="auto"/>
            </w:pPr>
            <w:proofErr w:type="spellStart"/>
            <w:r w:rsidRPr="003625F1">
              <w:t>CRediT</w:t>
            </w:r>
            <w:proofErr w:type="spellEnd"/>
            <w:r w:rsidRPr="003625F1">
              <w:t xml:space="preserve"> contributor role should have consistent vocab-term, vocab-term-identifier, and text values from the </w:t>
            </w:r>
            <w:proofErr w:type="spellStart"/>
            <w:r w:rsidRPr="003625F1">
              <w:t>CRediT</w:t>
            </w:r>
            <w:proofErr w:type="spellEnd"/>
            <w:r w:rsidRPr="003625F1">
              <w:t xml:space="preserve"> taxonomy</w:t>
            </w:r>
          </w:p>
        </w:tc>
        <w:tc>
          <w:tcPr>
            <w:tcW w:w="433" w:type="pct"/>
          </w:tcPr>
          <w:p w14:paraId="546952F3" w14:textId="2D147CF3" w:rsidR="00C07CB1" w:rsidRDefault="00C07CB1" w:rsidP="00C07CB1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060A4D20" w14:textId="77777777" w:rsidR="00C07CB1" w:rsidRDefault="00C07CB1" w:rsidP="00C07CB1">
            <w:pPr>
              <w:spacing w:line="259" w:lineRule="auto"/>
            </w:pPr>
            <w:r>
              <w:t>Current</w:t>
            </w:r>
          </w:p>
          <w:p w14:paraId="543D65BE" w14:textId="77777777" w:rsidR="00C07CB1" w:rsidRDefault="00C07CB1" w:rsidP="00C07CB1">
            <w:pPr>
              <w:spacing w:line="259" w:lineRule="auto"/>
            </w:pPr>
            <w:r>
              <w:t>Scanned</w:t>
            </w:r>
          </w:p>
          <w:p w14:paraId="67A01921" w14:textId="52750ECD" w:rsidR="00C07CB1" w:rsidRDefault="00C07CB1" w:rsidP="00C07CB1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03F0F390" w14:textId="335E42F0" w:rsidR="00C07CB1" w:rsidRPr="00C3289F" w:rsidRDefault="00C07CB1" w:rsidP="00C07CB1">
            <w:pPr>
              <w:spacing w:line="259" w:lineRule="auto"/>
            </w:pPr>
            <w:r w:rsidRPr="00586058">
              <w:t>JATS-0048-00</w:t>
            </w:r>
            <w:r>
              <w:t>3</w:t>
            </w:r>
          </w:p>
        </w:tc>
      </w:tr>
      <w:tr w:rsidR="00C07CB1" w14:paraId="633E2D9B" w14:textId="77777777" w:rsidTr="00853B19">
        <w:tc>
          <w:tcPr>
            <w:tcW w:w="527" w:type="pct"/>
          </w:tcPr>
          <w:p w14:paraId="6D6DA3F5" w14:textId="2A357C07" w:rsidR="00C07CB1" w:rsidRDefault="00C07CB1" w:rsidP="00C07CB1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2237E285" w14:textId="350286B8" w:rsidR="00C07CB1" w:rsidRDefault="00264A8D" w:rsidP="00C07CB1">
            <w:pPr>
              <w:spacing w:line="259" w:lineRule="auto"/>
            </w:pPr>
            <w:proofErr w:type="spellStart"/>
            <w:r w:rsidRPr="00264A8D">
              <w:t>CRediT</w:t>
            </w:r>
            <w:proofErr w:type="spellEnd"/>
            <w:r w:rsidRPr="00264A8D">
              <w:t xml:space="preserve"> contributor role "." should not </w:t>
            </w:r>
            <w:proofErr w:type="gramStart"/>
            <w:r w:rsidRPr="00264A8D">
              <w:t>be duplicated</w:t>
            </w:r>
            <w:proofErr w:type="gramEnd"/>
            <w:r w:rsidRPr="00264A8D">
              <w:t xml:space="preserve"> in a contrib</w:t>
            </w:r>
            <w:r>
              <w:t>.</w:t>
            </w:r>
            <w:r w:rsidR="00E56CBE">
              <w:t xml:space="preserve"> </w:t>
            </w:r>
            <w:r w:rsidR="00E56CBE" w:rsidRPr="00E56CBE">
              <w:t xml:space="preserve">This validation rule prevents duplication of </w:t>
            </w:r>
            <w:proofErr w:type="spellStart"/>
            <w:r w:rsidR="00E56CBE" w:rsidRPr="00E56CBE">
              <w:t>CRediT</w:t>
            </w:r>
            <w:proofErr w:type="spellEnd"/>
            <w:r w:rsidR="00E56CBE" w:rsidRPr="00E56CBE">
              <w:t xml:space="preserve"> roles for a contributor. However, different contributors can have the same </w:t>
            </w:r>
            <w:proofErr w:type="spellStart"/>
            <w:r w:rsidR="00E56CBE" w:rsidRPr="00E56CBE">
              <w:t>CRediT</w:t>
            </w:r>
            <w:proofErr w:type="spellEnd"/>
            <w:r w:rsidR="00E56CBE" w:rsidRPr="00E56CBE">
              <w:t xml:space="preserve"> role.</w:t>
            </w:r>
          </w:p>
        </w:tc>
        <w:tc>
          <w:tcPr>
            <w:tcW w:w="433" w:type="pct"/>
          </w:tcPr>
          <w:p w14:paraId="54F9CD2D" w14:textId="64FC4768" w:rsidR="00C07CB1" w:rsidRDefault="00C07CB1" w:rsidP="00C07CB1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3D4C43B0" w14:textId="77777777" w:rsidR="00C07CB1" w:rsidRDefault="00C07CB1" w:rsidP="00C07CB1">
            <w:pPr>
              <w:spacing w:line="259" w:lineRule="auto"/>
            </w:pPr>
            <w:r>
              <w:t>Current</w:t>
            </w:r>
          </w:p>
          <w:p w14:paraId="31CD87C9" w14:textId="77777777" w:rsidR="00C07CB1" w:rsidRDefault="00C07CB1" w:rsidP="00C07CB1">
            <w:pPr>
              <w:spacing w:line="259" w:lineRule="auto"/>
            </w:pPr>
            <w:r>
              <w:t>Scanned</w:t>
            </w:r>
          </w:p>
          <w:p w14:paraId="0E410E6B" w14:textId="34DF037C" w:rsidR="00C07CB1" w:rsidRDefault="00C07CB1" w:rsidP="00C07CB1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0D2D4E4" w14:textId="6371E9E3" w:rsidR="00C07CB1" w:rsidRPr="00586058" w:rsidRDefault="00C07CB1" w:rsidP="00C07CB1">
            <w:pPr>
              <w:spacing w:line="259" w:lineRule="auto"/>
            </w:pPr>
            <w:r w:rsidRPr="00586058">
              <w:t>JATS-0048-00</w:t>
            </w:r>
            <w:r>
              <w:t>4</w:t>
            </w:r>
          </w:p>
        </w:tc>
      </w:tr>
      <w:tr w:rsidR="00C07CB1" w14:paraId="451D89ED" w14:textId="77777777" w:rsidTr="00853B19">
        <w:tc>
          <w:tcPr>
            <w:tcW w:w="527" w:type="pct"/>
          </w:tcPr>
          <w:p w14:paraId="1FB90EA3" w14:textId="71F751C1" w:rsidR="00C07CB1" w:rsidRDefault="00C07CB1" w:rsidP="00C07CB1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19733BB7" w14:textId="1F6D0EE1" w:rsidR="00C07CB1" w:rsidRDefault="00E56CBE" w:rsidP="00C07CB1">
            <w:pPr>
              <w:spacing w:line="259" w:lineRule="auto"/>
            </w:pPr>
            <w:proofErr w:type="spellStart"/>
            <w:r w:rsidRPr="00E56CBE">
              <w:t>CRediT</w:t>
            </w:r>
            <w:proofErr w:type="spellEnd"/>
            <w:r w:rsidRPr="00E56CBE">
              <w:t xml:space="preserve"> degree-contribution should be one of "equal", "lead", or "supporting"</w:t>
            </w:r>
          </w:p>
        </w:tc>
        <w:tc>
          <w:tcPr>
            <w:tcW w:w="433" w:type="pct"/>
          </w:tcPr>
          <w:p w14:paraId="74C68D4E" w14:textId="176D6A22" w:rsidR="00C07CB1" w:rsidRDefault="00C07CB1" w:rsidP="00C07CB1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5B8D540C" w14:textId="77777777" w:rsidR="00C07CB1" w:rsidRDefault="00C07CB1" w:rsidP="00C07CB1">
            <w:pPr>
              <w:spacing w:line="259" w:lineRule="auto"/>
            </w:pPr>
            <w:r>
              <w:t>Current</w:t>
            </w:r>
          </w:p>
          <w:p w14:paraId="57DE24F4" w14:textId="77777777" w:rsidR="00C07CB1" w:rsidRDefault="00C07CB1" w:rsidP="00C07CB1">
            <w:pPr>
              <w:spacing w:line="259" w:lineRule="auto"/>
            </w:pPr>
            <w:r>
              <w:t>Scanned</w:t>
            </w:r>
          </w:p>
          <w:p w14:paraId="0027E186" w14:textId="003C8142" w:rsidR="00C07CB1" w:rsidRDefault="00C07CB1" w:rsidP="00C07CB1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50392A5" w14:textId="777EF6DD" w:rsidR="00C07CB1" w:rsidRPr="00586058" w:rsidRDefault="00C07CB1" w:rsidP="00C07CB1">
            <w:pPr>
              <w:spacing w:line="259" w:lineRule="auto"/>
            </w:pPr>
            <w:r w:rsidRPr="00586058">
              <w:t>JATS-0048-00</w:t>
            </w:r>
            <w:r>
              <w:t>5</w:t>
            </w:r>
          </w:p>
        </w:tc>
      </w:tr>
    </w:tbl>
    <w:p w14:paraId="56E0FFFE" w14:textId="77777777" w:rsidR="00641A83" w:rsidRDefault="00641A83" w:rsidP="00641A83">
      <w:pPr>
        <w:spacing w:line="259" w:lineRule="auto"/>
      </w:pPr>
    </w:p>
    <w:p w14:paraId="5905A2D2" w14:textId="6B4A177B" w:rsidR="00264E0A" w:rsidRDefault="00264E0A">
      <w:pPr>
        <w:spacing w:line="259" w:lineRule="auto"/>
      </w:pPr>
    </w:p>
    <w:p w14:paraId="7E9A0FDF" w14:textId="4427C494" w:rsidR="00641A83" w:rsidRDefault="00D70E49" w:rsidP="00641A83">
      <w:pPr>
        <w:pStyle w:val="Heading1"/>
      </w:pPr>
      <w:bookmarkStart w:id="4" w:name="_Toc88431799"/>
      <w:r>
        <w:t xml:space="preserve">PIDs </w:t>
      </w:r>
      <w:r w:rsidR="00FF169A">
        <w:t xml:space="preserve">for </w:t>
      </w:r>
      <w:r w:rsidR="0021492A">
        <w:t>Funding Organizations</w:t>
      </w:r>
      <w:r w:rsidR="00B97591">
        <w:t xml:space="preserve"> and</w:t>
      </w:r>
      <w:r w:rsidR="00E91826">
        <w:t xml:space="preserve"> </w:t>
      </w:r>
      <w:r w:rsidR="00495BD7">
        <w:t>Affiliations</w:t>
      </w:r>
      <w:bookmarkEnd w:id="4"/>
    </w:p>
    <w:p w14:paraId="775FD837" w14:textId="22BF9FEB" w:rsidR="00641A83" w:rsidRDefault="00641A83" w:rsidP="00641A83">
      <w:pPr>
        <w:spacing w:line="259" w:lineRule="auto"/>
      </w:pPr>
      <w:r>
        <w:t xml:space="preserve">Jira tickets: </w:t>
      </w:r>
      <w:r w:rsidR="00C77EF2">
        <w:t>JATS-220</w:t>
      </w:r>
    </w:p>
    <w:p w14:paraId="70FBCA32" w14:textId="266D0DD5" w:rsidR="000527EA" w:rsidRDefault="005C1055" w:rsidP="00BE7648">
      <w:pPr>
        <w:spacing w:line="259" w:lineRule="auto"/>
      </w:pPr>
      <w:r>
        <w:t xml:space="preserve">Validation rules </w:t>
      </w:r>
      <w:r w:rsidR="0080703E">
        <w:t>have been added to support</w:t>
      </w:r>
      <w:r w:rsidR="00B02F10">
        <w:t xml:space="preserve"> using</w:t>
      </w:r>
      <w:r w:rsidR="0080703E">
        <w:t xml:space="preserve"> Open Funder Registry (</w:t>
      </w:r>
      <w:proofErr w:type="spellStart"/>
      <w:r w:rsidR="0080703E">
        <w:t>FundRef</w:t>
      </w:r>
      <w:proofErr w:type="spellEnd"/>
      <w:r w:rsidR="0080703E">
        <w:t>)</w:t>
      </w:r>
      <w:r w:rsidR="00271BFE">
        <w:t xml:space="preserve">, Ringgold, </w:t>
      </w:r>
      <w:r w:rsidR="007B347B">
        <w:t>ROR, and ISNI</w:t>
      </w:r>
      <w:r w:rsidR="0068069B">
        <w:t xml:space="preserve"> </w:t>
      </w:r>
      <w:r w:rsidR="008A0028">
        <w:t xml:space="preserve">persistent </w:t>
      </w:r>
      <w:r w:rsidR="00B02F10">
        <w:t xml:space="preserve">identifiers </w:t>
      </w:r>
      <w:r w:rsidR="0068069B">
        <w:t>in elements &lt;institution-wrap&gt;, &lt;institution-id&gt;, and &lt;institution&gt;</w:t>
      </w:r>
      <w:r w:rsidR="00E75607">
        <w:t xml:space="preserve"> to</w:t>
      </w:r>
      <w:r w:rsidR="002F7B7E">
        <w:t xml:space="preserve"> </w:t>
      </w:r>
      <w:proofErr w:type="gramStart"/>
      <w:r w:rsidR="002F7B7E">
        <w:t>identify</w:t>
      </w:r>
      <w:proofErr w:type="gramEnd"/>
      <w:r w:rsidR="002F7B7E">
        <w:t xml:space="preserve"> funders and affiliations uniquely and unambiguously</w:t>
      </w:r>
      <w:r w:rsidR="00B02F10">
        <w:t xml:space="preserve">. </w:t>
      </w:r>
      <w:r w:rsidR="001125AD">
        <w:t xml:space="preserve">This change is based on current industry recommendations </w:t>
      </w:r>
      <w:r w:rsidR="006E606B">
        <w:t xml:space="preserve">and </w:t>
      </w:r>
      <w:r w:rsidR="00F0267D">
        <w:t xml:space="preserve">sets </w:t>
      </w:r>
      <w:r w:rsidR="00DE1083">
        <w:t xml:space="preserve">a foundation for </w:t>
      </w:r>
      <w:r w:rsidR="00211AAD">
        <w:t xml:space="preserve">future work </w:t>
      </w:r>
      <w:r w:rsidR="00AC59A6">
        <w:t>on</w:t>
      </w:r>
      <w:r w:rsidR="00211AAD">
        <w:t xml:space="preserve"> </w:t>
      </w:r>
      <w:r w:rsidR="00DE1083">
        <w:t>persistent identifiers.</w:t>
      </w:r>
      <w:r w:rsidR="009905A3">
        <w:t xml:space="preserve"> </w:t>
      </w:r>
      <w:r w:rsidR="0031144E">
        <w:t xml:space="preserve">At this time there are no new requirements for prepress suppliers to </w:t>
      </w:r>
      <w:proofErr w:type="gramStart"/>
      <w:r w:rsidR="0031144E">
        <w:t>locate</w:t>
      </w:r>
      <w:proofErr w:type="gramEnd"/>
      <w:r w:rsidR="0031144E">
        <w:t xml:space="preserve"> persistent identifier</w:t>
      </w:r>
      <w:r w:rsidR="008422CB">
        <w:t xml:space="preserve">s, but if a persistent identifier is provided for a funding organization or affiliation </w:t>
      </w:r>
      <w:r w:rsidR="00B27570">
        <w:t xml:space="preserve">then the identifier </w:t>
      </w:r>
      <w:r w:rsidR="008422CB">
        <w:t>should be captured in an &lt;institution-id&gt; element</w:t>
      </w:r>
      <w:r w:rsidR="0031144E">
        <w:t>.</w:t>
      </w:r>
    </w:p>
    <w:p w14:paraId="1CD9071B" w14:textId="21A58E11" w:rsidR="00FF7631" w:rsidRDefault="001B79F3" w:rsidP="00BE7648">
      <w:pPr>
        <w:spacing w:line="259" w:lineRule="auto"/>
      </w:pPr>
      <w:r>
        <w:t xml:space="preserve">Affiliations may have </w:t>
      </w:r>
      <w:r w:rsidR="00083AC7">
        <w:t xml:space="preserve">persistent </w:t>
      </w:r>
      <w:r>
        <w:t>identifier</w:t>
      </w:r>
      <w:r w:rsidR="0063087B">
        <w:t>s</w:t>
      </w:r>
      <w:r>
        <w:t xml:space="preserve"> tagged in </w:t>
      </w:r>
      <w:r w:rsidR="00083AC7">
        <w:t xml:space="preserve">&lt;institution-id&gt; </w:t>
      </w:r>
      <w:r w:rsidR="00531CEA">
        <w:t xml:space="preserve">if </w:t>
      </w:r>
      <w:r w:rsidR="003551BE">
        <w:t>a</w:t>
      </w:r>
      <w:r w:rsidR="00531CEA">
        <w:t xml:space="preserve"> Ringgold, ROR, or ISNI identifier </w:t>
      </w:r>
      <w:r w:rsidR="003551BE">
        <w:t xml:space="preserve">for the affiliation </w:t>
      </w:r>
      <w:r w:rsidR="00531CEA">
        <w:t>is known.</w:t>
      </w:r>
      <w:r w:rsidR="003551BE">
        <w:t xml:space="preserve"> The </w:t>
      </w:r>
      <w:r w:rsidR="00A722BD">
        <w:t xml:space="preserve">organization’s </w:t>
      </w:r>
      <w:r w:rsidR="003551BE">
        <w:t xml:space="preserve">name should </w:t>
      </w:r>
      <w:proofErr w:type="gramStart"/>
      <w:r w:rsidR="003551BE">
        <w:t>be tagged</w:t>
      </w:r>
      <w:proofErr w:type="gramEnd"/>
      <w:r w:rsidR="003551BE">
        <w:t xml:space="preserve"> in &lt;institution&gt;, </w:t>
      </w:r>
      <w:r w:rsidR="00577EE3">
        <w:t xml:space="preserve">and </w:t>
      </w:r>
      <w:r w:rsidR="009D2A8A">
        <w:t xml:space="preserve">both the &lt;institution&gt; and </w:t>
      </w:r>
      <w:r w:rsidR="001B2268">
        <w:t xml:space="preserve">corresponding </w:t>
      </w:r>
      <w:r w:rsidR="009D2A8A">
        <w:t>&lt;institution-id&gt; element(s) should be wrapped in</w:t>
      </w:r>
      <w:r w:rsidR="0010014D">
        <w:t xml:space="preserve"> &lt;institution-wrap&gt;</w:t>
      </w:r>
      <w:r w:rsidR="009D2A8A">
        <w:t>.</w:t>
      </w:r>
      <w:r w:rsidR="000C3E0D">
        <w:t xml:space="preserve"> </w:t>
      </w:r>
    </w:p>
    <w:p w14:paraId="11FD0299" w14:textId="3D334600" w:rsidR="00185362" w:rsidRDefault="00185362" w:rsidP="00BE7648">
      <w:pPr>
        <w:spacing w:line="259" w:lineRule="auto"/>
      </w:pPr>
      <w:r>
        <w:t xml:space="preserve">Example of an affiliation </w:t>
      </w:r>
      <w:r w:rsidR="001F43C2">
        <w:t xml:space="preserve">that includes </w:t>
      </w:r>
      <w:r w:rsidR="00CE6B99">
        <w:t>ROR, Ringgold, and ISNI identifiers:</w:t>
      </w:r>
    </w:p>
    <w:p w14:paraId="41EB367B" w14:textId="77777777" w:rsidR="00733F8B" w:rsidRPr="00733F8B" w:rsidRDefault="00733F8B" w:rsidP="00733F8B">
      <w:pPr>
        <w:pStyle w:val="Code"/>
        <w:rPr>
          <w:sz w:val="18"/>
          <w:szCs w:val="20"/>
        </w:rPr>
      </w:pPr>
      <w:r w:rsidRPr="00733F8B">
        <w:rPr>
          <w:sz w:val="18"/>
          <w:szCs w:val="20"/>
        </w:rPr>
        <w:t>&lt;aff id="aff0003"&gt;</w:t>
      </w:r>
    </w:p>
    <w:p w14:paraId="7795D91B" w14:textId="77777777" w:rsidR="00733F8B" w:rsidRPr="00733F8B" w:rsidRDefault="00733F8B" w:rsidP="00733F8B">
      <w:pPr>
        <w:pStyle w:val="Code"/>
        <w:rPr>
          <w:sz w:val="18"/>
          <w:szCs w:val="20"/>
        </w:rPr>
      </w:pPr>
      <w:r w:rsidRPr="00733F8B">
        <w:rPr>
          <w:sz w:val="18"/>
          <w:szCs w:val="20"/>
        </w:rPr>
        <w:t xml:space="preserve">    &lt;label&gt;c&lt;/label&gt; Medical Research Scholars Program, &lt;institution-wrap&gt;</w:t>
      </w:r>
    </w:p>
    <w:p w14:paraId="4AB6EB80" w14:textId="77777777" w:rsidR="00733F8B" w:rsidRPr="00733F8B" w:rsidRDefault="00733F8B" w:rsidP="00733F8B">
      <w:pPr>
        <w:pStyle w:val="Code"/>
        <w:rPr>
          <w:sz w:val="18"/>
          <w:szCs w:val="20"/>
        </w:rPr>
      </w:pPr>
      <w:r w:rsidRPr="00733F8B">
        <w:rPr>
          <w:sz w:val="18"/>
          <w:szCs w:val="20"/>
        </w:rPr>
        <w:t xml:space="preserve">        &lt;institution&gt;National Institutes of Health&lt;/institution&gt;</w:t>
      </w:r>
    </w:p>
    <w:p w14:paraId="66756FBB" w14:textId="77777777" w:rsidR="00733F8B" w:rsidRPr="00733F8B" w:rsidRDefault="00733F8B" w:rsidP="00733F8B">
      <w:pPr>
        <w:pStyle w:val="Code"/>
        <w:rPr>
          <w:sz w:val="18"/>
          <w:szCs w:val="20"/>
        </w:rPr>
      </w:pPr>
      <w:r w:rsidRPr="00733F8B">
        <w:rPr>
          <w:sz w:val="18"/>
          <w:szCs w:val="20"/>
        </w:rPr>
        <w:t xml:space="preserve">        &lt;institution-id institution-id-type="ror"&gt;https://ror.org/01cwqze88&lt;/institution-id&gt;</w:t>
      </w:r>
    </w:p>
    <w:p w14:paraId="424C37CB" w14:textId="77777777" w:rsidR="00733F8B" w:rsidRPr="00733F8B" w:rsidRDefault="00733F8B" w:rsidP="00733F8B">
      <w:pPr>
        <w:pStyle w:val="Code"/>
        <w:rPr>
          <w:sz w:val="18"/>
          <w:szCs w:val="20"/>
        </w:rPr>
      </w:pPr>
      <w:r w:rsidRPr="00733F8B">
        <w:rPr>
          <w:sz w:val="18"/>
          <w:szCs w:val="20"/>
        </w:rPr>
        <w:t xml:space="preserve">        &lt;institution-id institution-id-type="ringgold"&gt;2511&lt;/institution-id&gt;</w:t>
      </w:r>
    </w:p>
    <w:p w14:paraId="01053EF1" w14:textId="77777777" w:rsidR="00733F8B" w:rsidRPr="00733F8B" w:rsidRDefault="00733F8B" w:rsidP="00733F8B">
      <w:pPr>
        <w:pStyle w:val="Code"/>
        <w:rPr>
          <w:sz w:val="18"/>
          <w:szCs w:val="20"/>
        </w:rPr>
      </w:pPr>
      <w:r w:rsidRPr="00733F8B">
        <w:rPr>
          <w:sz w:val="18"/>
          <w:szCs w:val="20"/>
        </w:rPr>
        <w:t xml:space="preserve">        &lt;institution-id institution-id-type="isni"&gt;0000000122975165&lt;/institution-id&gt;</w:t>
      </w:r>
    </w:p>
    <w:p w14:paraId="414C4F02" w14:textId="77777777" w:rsidR="00733F8B" w:rsidRPr="00733F8B" w:rsidRDefault="00733F8B" w:rsidP="00733F8B">
      <w:pPr>
        <w:pStyle w:val="Code"/>
        <w:rPr>
          <w:sz w:val="18"/>
          <w:szCs w:val="20"/>
        </w:rPr>
      </w:pPr>
      <w:r w:rsidRPr="00733F8B">
        <w:rPr>
          <w:sz w:val="18"/>
          <w:szCs w:val="20"/>
        </w:rPr>
        <w:t xml:space="preserve">    &lt;/institution-wrap&gt;, &lt;city&gt;Bethesda&lt;/city&gt;, &lt;state&gt;MD&lt;/state&gt;, &lt;country&gt;USA&lt;/country&gt;</w:t>
      </w:r>
    </w:p>
    <w:p w14:paraId="120C63F0" w14:textId="277FE70E" w:rsidR="0080091E" w:rsidRPr="00071E21" w:rsidRDefault="00733F8B" w:rsidP="00733F8B">
      <w:pPr>
        <w:pStyle w:val="Code"/>
        <w:rPr>
          <w:sz w:val="18"/>
          <w:szCs w:val="20"/>
        </w:rPr>
      </w:pPr>
      <w:r w:rsidRPr="00733F8B">
        <w:rPr>
          <w:sz w:val="18"/>
          <w:szCs w:val="20"/>
        </w:rPr>
        <w:t>&lt;/aff&gt;</w:t>
      </w:r>
    </w:p>
    <w:p w14:paraId="4A4FBC03" w14:textId="754E24EF" w:rsidR="00A75276" w:rsidRDefault="001F6E9E" w:rsidP="00BE7648">
      <w:pPr>
        <w:spacing w:line="259" w:lineRule="auto"/>
      </w:pPr>
      <w:r>
        <w:t xml:space="preserve">Funding organizations </w:t>
      </w:r>
      <w:r w:rsidR="00511C41">
        <w:t>may have an Open Funder Registry (</w:t>
      </w:r>
      <w:proofErr w:type="spellStart"/>
      <w:r w:rsidR="00511C41">
        <w:t>Fundref</w:t>
      </w:r>
      <w:proofErr w:type="spellEnd"/>
      <w:r w:rsidR="00511C41">
        <w:t>) identifier tagged in &lt;institution-id&gt;</w:t>
      </w:r>
      <w:r w:rsidR="0043137E">
        <w:t xml:space="preserve"> if the identifier for the funder is known. The </w:t>
      </w:r>
      <w:r w:rsidR="00A722BD">
        <w:t>funding organization’s</w:t>
      </w:r>
      <w:r w:rsidR="0043137E">
        <w:t xml:space="preserve"> name should </w:t>
      </w:r>
      <w:proofErr w:type="gramStart"/>
      <w:r w:rsidR="0043137E">
        <w:t>be tagged</w:t>
      </w:r>
      <w:proofErr w:type="gramEnd"/>
      <w:r w:rsidR="0043137E">
        <w:t xml:space="preserve"> in &lt;institution&gt;, and both the &lt;institution&gt; and corresponding &lt;institution-id&gt; element should be wrapped in &lt;institution-wrap&gt;</w:t>
      </w:r>
      <w:r w:rsidR="0071262A">
        <w:t xml:space="preserve">. </w:t>
      </w:r>
    </w:p>
    <w:p w14:paraId="62ED318B" w14:textId="09BF4FC4" w:rsidR="00A75276" w:rsidRDefault="00362338" w:rsidP="00BE7648">
      <w:pPr>
        <w:spacing w:line="259" w:lineRule="auto"/>
      </w:pPr>
      <w:r>
        <w:t xml:space="preserve">Example of </w:t>
      </w:r>
      <w:r w:rsidR="005D69AD">
        <w:t>funding information that includes an Open Funder Registry identifier:</w:t>
      </w:r>
    </w:p>
    <w:p w14:paraId="3F70A951" w14:textId="77777777" w:rsidR="005D69AD" w:rsidRDefault="005D69AD" w:rsidP="005D69AD">
      <w:pPr>
        <w:pStyle w:val="Code"/>
      </w:pPr>
      <w:r>
        <w:t>&lt;support-group&gt;</w:t>
      </w:r>
    </w:p>
    <w:p w14:paraId="601C5AC5" w14:textId="77777777" w:rsidR="005D69AD" w:rsidRDefault="005D69AD" w:rsidP="005D69AD">
      <w:pPr>
        <w:pStyle w:val="Code"/>
      </w:pPr>
      <w:r>
        <w:t xml:space="preserve">    &lt;funding-group&gt;</w:t>
      </w:r>
    </w:p>
    <w:p w14:paraId="3AD3294F" w14:textId="77777777" w:rsidR="005D69AD" w:rsidRDefault="005D69AD" w:rsidP="005D69AD">
      <w:pPr>
        <w:pStyle w:val="Code"/>
      </w:pPr>
      <w:r>
        <w:t xml:space="preserve">        &lt;award-group&gt;</w:t>
      </w:r>
    </w:p>
    <w:p w14:paraId="51E48B33" w14:textId="77777777" w:rsidR="005D69AD" w:rsidRDefault="005D69AD" w:rsidP="005D69AD">
      <w:pPr>
        <w:pStyle w:val="Code"/>
      </w:pPr>
      <w:r>
        <w:t xml:space="preserve">            &lt;funding-source&gt;</w:t>
      </w:r>
    </w:p>
    <w:p w14:paraId="47BCF2A7" w14:textId="77777777" w:rsidR="005D69AD" w:rsidRDefault="005D69AD" w:rsidP="005D69AD">
      <w:pPr>
        <w:pStyle w:val="Code"/>
      </w:pPr>
      <w:r>
        <w:t xml:space="preserve">                &lt;institution-wrap&gt;</w:t>
      </w:r>
    </w:p>
    <w:p w14:paraId="36B5C351" w14:textId="77777777" w:rsidR="005D69AD" w:rsidRDefault="005D69AD" w:rsidP="005D69AD">
      <w:pPr>
        <w:pStyle w:val="Code"/>
      </w:pPr>
      <w:r>
        <w:t xml:space="preserve">                    &lt;institution&gt;National Institutes of Health&lt;/institution&gt;</w:t>
      </w:r>
    </w:p>
    <w:p w14:paraId="7612BB50" w14:textId="668EA6AD" w:rsidR="005D69AD" w:rsidRDefault="005D69AD" w:rsidP="005D69AD">
      <w:pPr>
        <w:pStyle w:val="Code"/>
      </w:pPr>
      <w:r>
        <w:t xml:space="preserve">                    &lt;institution-id institution-id-type="doi" </w:t>
      </w:r>
      <w:r w:rsidR="00A849F8">
        <w:br/>
        <w:t xml:space="preserve">                        </w:t>
      </w:r>
      <w:r>
        <w:t>vocab="open-funder-registry"</w:t>
      </w:r>
    </w:p>
    <w:p w14:paraId="47A8D171" w14:textId="77777777" w:rsidR="005D69AD" w:rsidRDefault="005D69AD" w:rsidP="005D69AD">
      <w:pPr>
        <w:pStyle w:val="Code"/>
      </w:pPr>
      <w:r>
        <w:t xml:space="preserve">                        vocab-identifier="10.13039/open_funder_registry"</w:t>
      </w:r>
    </w:p>
    <w:p w14:paraId="3277ACC0" w14:textId="77777777" w:rsidR="005D69AD" w:rsidRDefault="005D69AD" w:rsidP="005D69AD">
      <w:pPr>
        <w:pStyle w:val="Code"/>
      </w:pPr>
      <w:r>
        <w:t xml:space="preserve">                        &gt;10.13039/100000002&lt;/institution-id&gt;</w:t>
      </w:r>
    </w:p>
    <w:p w14:paraId="342B0D47" w14:textId="77777777" w:rsidR="005D69AD" w:rsidRDefault="005D69AD" w:rsidP="005D69AD">
      <w:pPr>
        <w:pStyle w:val="Code"/>
      </w:pPr>
      <w:r>
        <w:t xml:space="preserve">                &lt;/institution-wrap&gt;</w:t>
      </w:r>
    </w:p>
    <w:p w14:paraId="72A93A3A" w14:textId="77777777" w:rsidR="005D69AD" w:rsidRDefault="005D69AD" w:rsidP="005D69AD">
      <w:pPr>
        <w:pStyle w:val="Code"/>
      </w:pPr>
      <w:r>
        <w:t xml:space="preserve">            &lt;/funding-source&gt;</w:t>
      </w:r>
    </w:p>
    <w:p w14:paraId="612BB050" w14:textId="77777777" w:rsidR="005D69AD" w:rsidRDefault="005D69AD" w:rsidP="005D69AD">
      <w:pPr>
        <w:pStyle w:val="Code"/>
      </w:pPr>
      <w:r>
        <w:t xml:space="preserve">            &lt;award-id&gt;P01 CA43904&lt;/award-id&gt;</w:t>
      </w:r>
    </w:p>
    <w:p w14:paraId="6417E6F8" w14:textId="77777777" w:rsidR="005D69AD" w:rsidRDefault="005D69AD" w:rsidP="005D69AD">
      <w:pPr>
        <w:pStyle w:val="Code"/>
      </w:pPr>
      <w:r>
        <w:lastRenderedPageBreak/>
        <w:t xml:space="preserve">        &lt;/award-group&gt;</w:t>
      </w:r>
    </w:p>
    <w:p w14:paraId="0404A63E" w14:textId="77777777" w:rsidR="005D69AD" w:rsidRDefault="005D69AD" w:rsidP="005D69AD">
      <w:pPr>
        <w:pStyle w:val="Code"/>
      </w:pPr>
      <w:r>
        <w:t xml:space="preserve">        &lt;funding-statement&gt;This work was supported by National Institutes of Health grant [P01 CA43904].&lt;/funding-statement&gt;</w:t>
      </w:r>
    </w:p>
    <w:p w14:paraId="416A4C73" w14:textId="77777777" w:rsidR="005D69AD" w:rsidRDefault="005D69AD" w:rsidP="005D69AD">
      <w:pPr>
        <w:pStyle w:val="Code"/>
      </w:pPr>
      <w:r>
        <w:t xml:space="preserve">    &lt;/funding-group&gt;</w:t>
      </w:r>
    </w:p>
    <w:p w14:paraId="610EDC58" w14:textId="57B5AA4B" w:rsidR="005D69AD" w:rsidRDefault="005D69AD" w:rsidP="005D69AD">
      <w:pPr>
        <w:pStyle w:val="Code"/>
      </w:pPr>
      <w:r>
        <w:t>&lt;/support-group&gt;</w:t>
      </w:r>
    </w:p>
    <w:p w14:paraId="7461BA69" w14:textId="0148E099" w:rsidR="00641497" w:rsidRDefault="00641497" w:rsidP="00D70E49">
      <w:pPr>
        <w:spacing w:line="259" w:lineRule="auto"/>
      </w:pPr>
    </w:p>
    <w:p w14:paraId="25A30877" w14:textId="24D4FDDA" w:rsidR="00313315" w:rsidRDefault="001C1953" w:rsidP="00D70E49">
      <w:pPr>
        <w:spacing w:line="259" w:lineRule="auto"/>
      </w:pPr>
      <w:r>
        <w:t xml:space="preserve">Open Funder Registry identifiers </w:t>
      </w:r>
      <w:r w:rsidR="001C2CC3">
        <w:t xml:space="preserve">that </w:t>
      </w:r>
      <w:proofErr w:type="gramStart"/>
      <w:r w:rsidR="001C2CC3">
        <w:t xml:space="preserve">are </w:t>
      </w:r>
      <w:r>
        <w:t>tagged</w:t>
      </w:r>
      <w:proofErr w:type="gramEnd"/>
      <w:r>
        <w:t xml:space="preserve"> </w:t>
      </w:r>
      <w:r w:rsidR="001C2CC3">
        <w:t xml:space="preserve">according to earlier guidelines </w:t>
      </w:r>
      <w:r w:rsidR="007C2580">
        <w:t xml:space="preserve">will </w:t>
      </w:r>
      <w:r w:rsidR="00860255">
        <w:t>still pass validation.</w:t>
      </w:r>
      <w:r w:rsidR="00203E55">
        <w:t xml:space="preserve"> </w:t>
      </w:r>
      <w:r w:rsidR="007C2580">
        <w:t>For example:</w:t>
      </w:r>
    </w:p>
    <w:p w14:paraId="7F958CB9" w14:textId="77777777" w:rsidR="00B25C05" w:rsidRDefault="00B25C05" w:rsidP="00B25C05">
      <w:pPr>
        <w:pStyle w:val="Code"/>
      </w:pPr>
      <w:r>
        <w:t>&lt;support-group&gt;</w:t>
      </w:r>
    </w:p>
    <w:p w14:paraId="274487ED" w14:textId="77777777" w:rsidR="00B25C05" w:rsidRDefault="00B25C05" w:rsidP="00B25C05">
      <w:pPr>
        <w:pStyle w:val="Code"/>
      </w:pPr>
      <w:r>
        <w:t xml:space="preserve">    &lt;funding-group&gt;</w:t>
      </w:r>
    </w:p>
    <w:p w14:paraId="0B1F462C" w14:textId="77777777" w:rsidR="00B25C05" w:rsidRDefault="00B25C05" w:rsidP="00B25C05">
      <w:pPr>
        <w:pStyle w:val="Code"/>
      </w:pPr>
      <w:r>
        <w:t xml:space="preserve">        &lt;award-group&gt;</w:t>
      </w:r>
    </w:p>
    <w:p w14:paraId="49D3CCDE" w14:textId="77777777" w:rsidR="00B25C05" w:rsidRDefault="00B25C05" w:rsidP="00B25C05">
      <w:pPr>
        <w:pStyle w:val="Code"/>
      </w:pPr>
      <w:r>
        <w:t xml:space="preserve">            &lt;funding-source&gt;</w:t>
      </w:r>
    </w:p>
    <w:p w14:paraId="5D67340B" w14:textId="77777777" w:rsidR="00B25C05" w:rsidRDefault="00B25C05" w:rsidP="00B25C05">
      <w:pPr>
        <w:pStyle w:val="Code"/>
      </w:pPr>
      <w:r>
        <w:t xml:space="preserve">                &lt;institution-wrap&gt;</w:t>
      </w:r>
    </w:p>
    <w:p w14:paraId="5B446A34" w14:textId="77777777" w:rsidR="00B25C05" w:rsidRDefault="00B25C05" w:rsidP="00B25C05">
      <w:pPr>
        <w:pStyle w:val="Code"/>
      </w:pPr>
      <w:r>
        <w:t xml:space="preserve">                    &lt;institution&gt;National Institutes of Health&lt;/institution&gt;</w:t>
      </w:r>
    </w:p>
    <w:p w14:paraId="5BD32BC7" w14:textId="257A2058" w:rsidR="00B25C05" w:rsidRDefault="00B25C05" w:rsidP="00B25C05">
      <w:pPr>
        <w:pStyle w:val="Code"/>
      </w:pPr>
      <w:r>
        <w:t xml:space="preserve">                    &lt;institution-id institution-id-type="open-funder-registry"</w:t>
      </w:r>
    </w:p>
    <w:p w14:paraId="4F434E94" w14:textId="7841B89C" w:rsidR="00B25C05" w:rsidRDefault="00B25C05" w:rsidP="00B25C05">
      <w:pPr>
        <w:pStyle w:val="Code"/>
      </w:pPr>
      <w:r>
        <w:t xml:space="preserve">            </w:t>
      </w:r>
      <w:r w:rsidR="004B1F55">
        <w:t xml:space="preserve">            </w:t>
      </w:r>
      <w:r>
        <w:t>&gt;10.13039/100000002&lt;/institution-id&gt;</w:t>
      </w:r>
    </w:p>
    <w:p w14:paraId="507C6CC6" w14:textId="77777777" w:rsidR="00B25C05" w:rsidRDefault="00B25C05" w:rsidP="00B25C05">
      <w:pPr>
        <w:pStyle w:val="Code"/>
      </w:pPr>
      <w:r>
        <w:t xml:space="preserve">                &lt;/institution-wrap&gt;</w:t>
      </w:r>
    </w:p>
    <w:p w14:paraId="5065C12B" w14:textId="77777777" w:rsidR="00B25C05" w:rsidRDefault="00B25C05" w:rsidP="00B25C05">
      <w:pPr>
        <w:pStyle w:val="Code"/>
      </w:pPr>
      <w:r>
        <w:t xml:space="preserve">            &lt;/funding-source&gt;</w:t>
      </w:r>
    </w:p>
    <w:p w14:paraId="6AB07545" w14:textId="77777777" w:rsidR="00B25C05" w:rsidRDefault="00B25C05" w:rsidP="00B25C05">
      <w:pPr>
        <w:pStyle w:val="Code"/>
      </w:pPr>
      <w:r>
        <w:t xml:space="preserve">            &lt;award-id&gt;P01 CA43904&lt;/award-id&gt;</w:t>
      </w:r>
    </w:p>
    <w:p w14:paraId="0E8FD26D" w14:textId="77777777" w:rsidR="00B25C05" w:rsidRDefault="00B25C05" w:rsidP="00B25C05">
      <w:pPr>
        <w:pStyle w:val="Code"/>
      </w:pPr>
      <w:r>
        <w:t xml:space="preserve">        &lt;/award-group&gt;</w:t>
      </w:r>
    </w:p>
    <w:p w14:paraId="3E886AD3" w14:textId="77777777" w:rsidR="00B25C05" w:rsidRDefault="00B25C05" w:rsidP="00B25C05">
      <w:pPr>
        <w:pStyle w:val="Code"/>
      </w:pPr>
      <w:r>
        <w:t xml:space="preserve">        &lt;funding-statement&gt;This work was supported by National Institutes of Health grant [P01 CA43904].&lt;/funding-statement&gt;</w:t>
      </w:r>
    </w:p>
    <w:p w14:paraId="12770895" w14:textId="77777777" w:rsidR="00B25C05" w:rsidRDefault="00B25C05" w:rsidP="00B25C05">
      <w:pPr>
        <w:pStyle w:val="Code"/>
      </w:pPr>
      <w:r>
        <w:t xml:space="preserve">    &lt;/funding-group&gt;</w:t>
      </w:r>
    </w:p>
    <w:p w14:paraId="7B90ED21" w14:textId="77777777" w:rsidR="00B25C05" w:rsidRDefault="00B25C05" w:rsidP="00B25C05">
      <w:pPr>
        <w:pStyle w:val="Code"/>
      </w:pPr>
      <w:r>
        <w:t>&lt;/support-group&gt;</w:t>
      </w:r>
    </w:p>
    <w:p w14:paraId="643DE90A" w14:textId="77777777" w:rsidR="00313315" w:rsidRDefault="00313315" w:rsidP="00D70E49">
      <w:pPr>
        <w:spacing w:line="259" w:lineRule="auto"/>
      </w:pPr>
    </w:p>
    <w:p w14:paraId="32924FDC" w14:textId="77777777" w:rsidR="00CB0166" w:rsidRDefault="00CB0166" w:rsidP="00641A83">
      <w:pPr>
        <w:spacing w:line="259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"/>
        <w:gridCol w:w="4591"/>
        <w:gridCol w:w="810"/>
        <w:gridCol w:w="1259"/>
        <w:gridCol w:w="1705"/>
      </w:tblGrid>
      <w:tr w:rsidR="00641A83" w:rsidRPr="00302A16" w14:paraId="73755A21" w14:textId="77777777" w:rsidTr="00853B19">
        <w:tc>
          <w:tcPr>
            <w:tcW w:w="527" w:type="pct"/>
          </w:tcPr>
          <w:p w14:paraId="3F3369C0" w14:textId="77777777" w:rsidR="00641A83" w:rsidRDefault="00641A83" w:rsidP="00853B19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5" w:type="pct"/>
          </w:tcPr>
          <w:p w14:paraId="326CC437" w14:textId="77777777" w:rsidR="00641A83" w:rsidRPr="00302A16" w:rsidRDefault="00641A83" w:rsidP="00853B19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33" w:type="pct"/>
          </w:tcPr>
          <w:p w14:paraId="11B0472D" w14:textId="77777777" w:rsidR="00641A83" w:rsidRPr="00302A16" w:rsidRDefault="00641A83" w:rsidP="00853B19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73" w:type="pct"/>
          </w:tcPr>
          <w:p w14:paraId="32A750FB" w14:textId="77777777" w:rsidR="00641A83" w:rsidRPr="00302A16" w:rsidRDefault="00641A83" w:rsidP="00853B19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57DA7989" w14:textId="77777777" w:rsidR="00641A83" w:rsidRPr="00302A16" w:rsidRDefault="00641A83" w:rsidP="00853B19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59263C" w14:paraId="3A6FAC50" w14:textId="77777777" w:rsidTr="00853B19">
        <w:tc>
          <w:tcPr>
            <w:tcW w:w="527" w:type="pct"/>
          </w:tcPr>
          <w:p w14:paraId="780F8A43" w14:textId="480CD36F" w:rsidR="0059263C" w:rsidRDefault="00FB785C" w:rsidP="0059263C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0D04D213" w14:textId="77777777" w:rsidR="00FB785C" w:rsidRDefault="00FB785C" w:rsidP="0059263C">
            <w:pPr>
              <w:spacing w:line="259" w:lineRule="auto"/>
            </w:pPr>
            <w:r w:rsidRPr="00FB785C">
              <w:t xml:space="preserve">institution-id must </w:t>
            </w:r>
            <w:proofErr w:type="gramStart"/>
            <w:r w:rsidRPr="00FB785C">
              <w:t>be accompanied</w:t>
            </w:r>
            <w:proofErr w:type="gramEnd"/>
            <w:r w:rsidRPr="00FB785C">
              <w:t xml:space="preserve"> by institution name</w:t>
            </w:r>
            <w:r>
              <w:t>.</w:t>
            </w:r>
          </w:p>
          <w:p w14:paraId="07382A4C" w14:textId="5DCC3593" w:rsidR="0059263C" w:rsidRDefault="00FB785C" w:rsidP="0059263C">
            <w:pPr>
              <w:spacing w:line="259" w:lineRule="auto"/>
            </w:pPr>
            <w:r>
              <w:t>Previously, t</w:t>
            </w:r>
            <w:r w:rsidR="00440CD4">
              <w:t xml:space="preserve">his validation </w:t>
            </w:r>
            <w:r w:rsidR="005A73A2">
              <w:t xml:space="preserve">rule duplicated a rule in the DTD </w:t>
            </w:r>
            <w:r>
              <w:t xml:space="preserve">that institution-id </w:t>
            </w:r>
            <w:r w:rsidR="000E09C1">
              <w:t xml:space="preserve">can </w:t>
            </w:r>
            <w:proofErr w:type="gramStart"/>
            <w:r w:rsidR="000E09C1">
              <w:t>contain</w:t>
            </w:r>
            <w:proofErr w:type="gramEnd"/>
            <w:r w:rsidR="000E09C1">
              <w:t xml:space="preserve"> only text</w:t>
            </w:r>
            <w:r w:rsidR="005A73A2">
              <w:t>.</w:t>
            </w:r>
          </w:p>
        </w:tc>
        <w:tc>
          <w:tcPr>
            <w:tcW w:w="433" w:type="pct"/>
          </w:tcPr>
          <w:p w14:paraId="10BB6620" w14:textId="09E6D9BA" w:rsidR="0059263C" w:rsidRDefault="0059263C" w:rsidP="0059263C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783B7634" w14:textId="77777777" w:rsidR="0059263C" w:rsidRDefault="0059263C" w:rsidP="0059263C">
            <w:pPr>
              <w:spacing w:line="259" w:lineRule="auto"/>
            </w:pPr>
            <w:r>
              <w:t>Current</w:t>
            </w:r>
          </w:p>
          <w:p w14:paraId="1C32AD97" w14:textId="77777777" w:rsidR="0059263C" w:rsidRDefault="0059263C" w:rsidP="0059263C">
            <w:pPr>
              <w:spacing w:line="259" w:lineRule="auto"/>
            </w:pPr>
            <w:r>
              <w:t>Scanned</w:t>
            </w:r>
          </w:p>
          <w:p w14:paraId="00499C2A" w14:textId="5F3A47B4" w:rsidR="0059263C" w:rsidRDefault="0059263C" w:rsidP="0059263C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22F8B620" w14:textId="3A3DE6BC" w:rsidR="0059263C" w:rsidRDefault="0059263C" w:rsidP="0059263C">
            <w:pPr>
              <w:spacing w:line="259" w:lineRule="auto"/>
            </w:pPr>
            <w:r>
              <w:t>JATS-0002-001</w:t>
            </w:r>
          </w:p>
        </w:tc>
      </w:tr>
      <w:tr w:rsidR="00701201" w14:paraId="4D070D2D" w14:textId="77777777" w:rsidTr="00853B19">
        <w:tc>
          <w:tcPr>
            <w:tcW w:w="527" w:type="pct"/>
          </w:tcPr>
          <w:p w14:paraId="6932543F" w14:textId="1F8FFF31" w:rsidR="00701201" w:rsidRDefault="00EC4F79" w:rsidP="00701201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7719A448" w14:textId="3F2EE01E" w:rsidR="00EC4F79" w:rsidRDefault="00EC4F79" w:rsidP="00701201">
            <w:pPr>
              <w:spacing w:line="259" w:lineRule="auto"/>
            </w:pPr>
            <w:r w:rsidRPr="002A27FE">
              <w:t>institution-id must have attribute institution-id-type with a value from the list "</w:t>
            </w:r>
            <w:proofErr w:type="spellStart"/>
            <w:r w:rsidRPr="002A27FE">
              <w:t>doi</w:t>
            </w:r>
            <w:proofErr w:type="spellEnd"/>
            <w:r w:rsidRPr="002A27FE">
              <w:t>",</w:t>
            </w:r>
            <w:r>
              <w:t xml:space="preserve"> "open-funder-registry",</w:t>
            </w:r>
            <w:r w:rsidRPr="002A27FE">
              <w:t xml:space="preserve"> "</w:t>
            </w:r>
            <w:proofErr w:type="spellStart"/>
            <w:r w:rsidRPr="002A27FE">
              <w:t>ringgold</w:t>
            </w:r>
            <w:proofErr w:type="spellEnd"/>
            <w:r w:rsidRPr="002A27FE">
              <w:t>", "</w:t>
            </w:r>
            <w:proofErr w:type="spellStart"/>
            <w:r w:rsidRPr="002A27FE">
              <w:t>ror</w:t>
            </w:r>
            <w:proofErr w:type="spellEnd"/>
            <w:r w:rsidRPr="002A27FE">
              <w:t>", "</w:t>
            </w:r>
            <w:proofErr w:type="spellStart"/>
            <w:r w:rsidRPr="002A27FE">
              <w:t>isni</w:t>
            </w:r>
            <w:proofErr w:type="spellEnd"/>
            <w:r w:rsidRPr="002A27FE">
              <w:t>"</w:t>
            </w:r>
            <w:r w:rsidR="00AB549C">
              <w:t>.</w:t>
            </w:r>
          </w:p>
          <w:p w14:paraId="4AD6F743" w14:textId="127DC796" w:rsidR="00701201" w:rsidRDefault="00DD5E34" w:rsidP="00DD5E34">
            <w:pPr>
              <w:spacing w:line="259" w:lineRule="auto"/>
            </w:pPr>
            <w:r>
              <w:t xml:space="preserve">Previously, this rule only </w:t>
            </w:r>
            <w:proofErr w:type="gramStart"/>
            <w:r>
              <w:t>required</w:t>
            </w:r>
            <w:proofErr w:type="gramEnd"/>
            <w:r>
              <w:t xml:space="preserve"> institution-id-type if multiple institution-id elements were present.</w:t>
            </w:r>
          </w:p>
        </w:tc>
        <w:tc>
          <w:tcPr>
            <w:tcW w:w="433" w:type="pct"/>
          </w:tcPr>
          <w:p w14:paraId="33D8A147" w14:textId="6E089A37" w:rsidR="00701201" w:rsidRDefault="00701201" w:rsidP="00701201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5B112FA8" w14:textId="77777777" w:rsidR="00701201" w:rsidRDefault="00701201" w:rsidP="00701201">
            <w:pPr>
              <w:spacing w:line="259" w:lineRule="auto"/>
            </w:pPr>
            <w:r>
              <w:t>Current</w:t>
            </w:r>
          </w:p>
          <w:p w14:paraId="3D5E2DA7" w14:textId="77777777" w:rsidR="00701201" w:rsidRDefault="00701201" w:rsidP="00701201">
            <w:pPr>
              <w:spacing w:line="259" w:lineRule="auto"/>
            </w:pPr>
            <w:r>
              <w:t>Scanned</w:t>
            </w:r>
          </w:p>
          <w:p w14:paraId="18AFF5C4" w14:textId="610A2F8A" w:rsidR="00701201" w:rsidRDefault="00701201" w:rsidP="00701201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317412EE" w14:textId="02D64B80" w:rsidR="00701201" w:rsidRPr="00EF61AD" w:rsidRDefault="00701201" w:rsidP="00701201">
            <w:pPr>
              <w:spacing w:line="259" w:lineRule="auto"/>
            </w:pPr>
            <w:r>
              <w:t>JATS-0002-003</w:t>
            </w:r>
          </w:p>
        </w:tc>
      </w:tr>
      <w:tr w:rsidR="00DA1B89" w14:paraId="133B98CE" w14:textId="77777777" w:rsidTr="00E5488A">
        <w:tc>
          <w:tcPr>
            <w:tcW w:w="527" w:type="pct"/>
          </w:tcPr>
          <w:p w14:paraId="73EED0CF" w14:textId="77777777" w:rsidR="00DA1B89" w:rsidRDefault="00DA1B89" w:rsidP="00E5488A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2BCD79AE" w14:textId="77777777" w:rsidR="00DA1B89" w:rsidRDefault="00DA1B89" w:rsidP="00E5488A">
            <w:pPr>
              <w:spacing w:line="259" w:lineRule="auto"/>
            </w:pPr>
            <w:r w:rsidRPr="00194885">
              <w:t xml:space="preserve">ISNI identifier </w:t>
            </w:r>
            <w:r>
              <w:t xml:space="preserve">in institution-id </w:t>
            </w:r>
            <w:r w:rsidRPr="00194885">
              <w:t>should have attribute institution-id-type="</w:t>
            </w:r>
            <w:proofErr w:type="spellStart"/>
            <w:r w:rsidRPr="00194885">
              <w:t>isni</w:t>
            </w:r>
            <w:proofErr w:type="spellEnd"/>
            <w:r w:rsidRPr="00194885">
              <w:t>"</w:t>
            </w:r>
          </w:p>
        </w:tc>
        <w:tc>
          <w:tcPr>
            <w:tcW w:w="433" w:type="pct"/>
          </w:tcPr>
          <w:p w14:paraId="04C1D205" w14:textId="77777777" w:rsidR="00DA1B89" w:rsidRDefault="00DA1B89" w:rsidP="00E5488A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1AA2BA13" w14:textId="77777777" w:rsidR="00DA1B89" w:rsidRDefault="00DA1B89" w:rsidP="00E5488A">
            <w:pPr>
              <w:spacing w:line="259" w:lineRule="auto"/>
            </w:pPr>
            <w:r>
              <w:t>Current</w:t>
            </w:r>
          </w:p>
          <w:p w14:paraId="6FC91D7A" w14:textId="77777777" w:rsidR="00DA1B89" w:rsidRDefault="00DA1B89" w:rsidP="00E5488A">
            <w:pPr>
              <w:spacing w:line="259" w:lineRule="auto"/>
            </w:pPr>
            <w:r>
              <w:t>Scanned</w:t>
            </w:r>
          </w:p>
          <w:p w14:paraId="117CC277" w14:textId="77777777" w:rsidR="00DA1B89" w:rsidRDefault="00DA1B89" w:rsidP="00E5488A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A3D0D7E" w14:textId="05FB6F47" w:rsidR="00DA1B89" w:rsidRDefault="00DA1B89" w:rsidP="00E5488A">
            <w:pPr>
              <w:spacing w:line="259" w:lineRule="auto"/>
            </w:pPr>
            <w:r w:rsidRPr="00725CAC">
              <w:t>JATS-0002-0</w:t>
            </w:r>
            <w:r w:rsidR="00196C85">
              <w:t>005</w:t>
            </w:r>
          </w:p>
        </w:tc>
      </w:tr>
      <w:tr w:rsidR="00D372CB" w14:paraId="00EBBB74" w14:textId="77777777" w:rsidTr="00853B19">
        <w:tc>
          <w:tcPr>
            <w:tcW w:w="527" w:type="pct"/>
          </w:tcPr>
          <w:p w14:paraId="22915396" w14:textId="1B9224E2" w:rsidR="00D372CB" w:rsidRDefault="00D372CB" w:rsidP="00D372CB">
            <w:pPr>
              <w:spacing w:line="259" w:lineRule="auto"/>
            </w:pPr>
            <w:r>
              <w:lastRenderedPageBreak/>
              <w:t>Updated</w:t>
            </w:r>
          </w:p>
        </w:tc>
        <w:tc>
          <w:tcPr>
            <w:tcW w:w="2455" w:type="pct"/>
          </w:tcPr>
          <w:p w14:paraId="3C406BF9" w14:textId="4189D720" w:rsidR="00D372CB" w:rsidRDefault="00D372CB" w:rsidP="00D372CB">
            <w:pPr>
              <w:spacing w:line="259" w:lineRule="auto"/>
            </w:pPr>
            <w:r>
              <w:t xml:space="preserve">ISNI identifier in institution-id </w:t>
            </w:r>
            <w:r w:rsidRPr="00754814">
              <w:t>must be a correctly formatted ISNI without spaces</w:t>
            </w:r>
            <w:r w:rsidR="00CB3C8B">
              <w:t>.</w:t>
            </w:r>
          </w:p>
        </w:tc>
        <w:tc>
          <w:tcPr>
            <w:tcW w:w="433" w:type="pct"/>
          </w:tcPr>
          <w:p w14:paraId="0E7AF811" w14:textId="75F26423" w:rsidR="00D372CB" w:rsidRDefault="00D372CB" w:rsidP="00D372CB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6EF8885A" w14:textId="77777777" w:rsidR="00D372CB" w:rsidRDefault="00D372CB" w:rsidP="00D372CB">
            <w:pPr>
              <w:spacing w:line="259" w:lineRule="auto"/>
            </w:pPr>
            <w:r>
              <w:t>Current</w:t>
            </w:r>
          </w:p>
          <w:p w14:paraId="4F93C56D" w14:textId="77777777" w:rsidR="00D372CB" w:rsidRDefault="00D372CB" w:rsidP="00D372CB">
            <w:pPr>
              <w:spacing w:line="259" w:lineRule="auto"/>
            </w:pPr>
            <w:r>
              <w:t>Scanned</w:t>
            </w:r>
          </w:p>
          <w:p w14:paraId="1E8B5807" w14:textId="7309D39E" w:rsidR="00D372CB" w:rsidRDefault="00D372CB" w:rsidP="00D372CB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62BCD2B1" w14:textId="0F45FA51" w:rsidR="00D372CB" w:rsidRPr="00C3289F" w:rsidRDefault="00D372CB" w:rsidP="00D372CB">
            <w:pPr>
              <w:spacing w:line="259" w:lineRule="auto"/>
            </w:pPr>
            <w:r>
              <w:t>JATS-0002-00</w:t>
            </w:r>
            <w:r w:rsidR="00196C85">
              <w:t>6</w:t>
            </w:r>
          </w:p>
        </w:tc>
      </w:tr>
      <w:tr w:rsidR="00F67C62" w14:paraId="0D2C8A0B" w14:textId="77777777" w:rsidTr="00E5488A">
        <w:tc>
          <w:tcPr>
            <w:tcW w:w="527" w:type="pct"/>
          </w:tcPr>
          <w:p w14:paraId="15D1F81A" w14:textId="581CBA67" w:rsidR="00F67C62" w:rsidRDefault="007C5EB4" w:rsidP="00E5488A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3327BDF6" w14:textId="77777777" w:rsidR="00F67C62" w:rsidRDefault="00F67C62" w:rsidP="00E5488A">
            <w:pPr>
              <w:spacing w:line="259" w:lineRule="auto"/>
            </w:pPr>
            <w:r w:rsidRPr="00F577CD">
              <w:t xml:space="preserve">Ringgold identifier </w:t>
            </w:r>
            <w:r>
              <w:t>in institution-id</w:t>
            </w:r>
            <w:r w:rsidRPr="00F577CD">
              <w:t xml:space="preserve"> should have attribute institution-id-type="</w:t>
            </w:r>
            <w:proofErr w:type="spellStart"/>
            <w:r w:rsidRPr="00F577CD">
              <w:t>ringgold</w:t>
            </w:r>
            <w:proofErr w:type="spellEnd"/>
            <w:r w:rsidRPr="00F577CD">
              <w:t>"</w:t>
            </w:r>
          </w:p>
        </w:tc>
        <w:tc>
          <w:tcPr>
            <w:tcW w:w="433" w:type="pct"/>
          </w:tcPr>
          <w:p w14:paraId="16AF48E8" w14:textId="77777777" w:rsidR="00F67C62" w:rsidRDefault="00F67C62" w:rsidP="00E5488A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5D8CAB25" w14:textId="77777777" w:rsidR="00F67C62" w:rsidRDefault="00F67C62" w:rsidP="00E5488A">
            <w:pPr>
              <w:spacing w:line="259" w:lineRule="auto"/>
            </w:pPr>
            <w:r>
              <w:t>Current</w:t>
            </w:r>
          </w:p>
          <w:p w14:paraId="788E937D" w14:textId="77777777" w:rsidR="00F67C62" w:rsidRDefault="00F67C62" w:rsidP="00E5488A">
            <w:pPr>
              <w:spacing w:line="259" w:lineRule="auto"/>
            </w:pPr>
            <w:r>
              <w:t>Scanned</w:t>
            </w:r>
          </w:p>
          <w:p w14:paraId="10BD1594" w14:textId="77777777" w:rsidR="00F67C62" w:rsidRDefault="00F67C62" w:rsidP="00E5488A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40F18949" w14:textId="248AD215" w:rsidR="00F67C62" w:rsidRDefault="00F67C62" w:rsidP="00E5488A">
            <w:pPr>
              <w:spacing w:line="259" w:lineRule="auto"/>
            </w:pPr>
            <w:r w:rsidRPr="00695CC1">
              <w:t>JATS-0002-0</w:t>
            </w:r>
            <w:r w:rsidR="00830F9F">
              <w:t>07</w:t>
            </w:r>
          </w:p>
        </w:tc>
      </w:tr>
      <w:tr w:rsidR="00D372CB" w14:paraId="08A9F137" w14:textId="77777777" w:rsidTr="00853B19">
        <w:tc>
          <w:tcPr>
            <w:tcW w:w="527" w:type="pct"/>
          </w:tcPr>
          <w:p w14:paraId="3F070110" w14:textId="721389AC" w:rsidR="00D372CB" w:rsidRDefault="007C5EB4" w:rsidP="00D372CB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0AC08727" w14:textId="087233DB" w:rsidR="00D372CB" w:rsidRDefault="00D372CB" w:rsidP="00D372CB">
            <w:pPr>
              <w:spacing w:line="259" w:lineRule="auto"/>
            </w:pPr>
            <w:r w:rsidRPr="00EE448B">
              <w:t xml:space="preserve">Ringgold identifier </w:t>
            </w:r>
            <w:r w:rsidR="00B27965">
              <w:t>in institution-id</w:t>
            </w:r>
            <w:r w:rsidRPr="00EE448B">
              <w:t xml:space="preserve"> must be a number between 4 and 6 digits long</w:t>
            </w:r>
            <w:r w:rsidR="00A55592">
              <w:t>.</w:t>
            </w:r>
          </w:p>
        </w:tc>
        <w:tc>
          <w:tcPr>
            <w:tcW w:w="433" w:type="pct"/>
          </w:tcPr>
          <w:p w14:paraId="170D8976" w14:textId="60E72F37" w:rsidR="00D372CB" w:rsidRDefault="00D372CB" w:rsidP="00D372CB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200B39A8" w14:textId="77777777" w:rsidR="00D372CB" w:rsidRDefault="00D372CB" w:rsidP="00D372CB">
            <w:pPr>
              <w:spacing w:line="259" w:lineRule="auto"/>
            </w:pPr>
            <w:r>
              <w:t>Current</w:t>
            </w:r>
          </w:p>
          <w:p w14:paraId="69AFB25A" w14:textId="77777777" w:rsidR="00D372CB" w:rsidRDefault="00D372CB" w:rsidP="00D372CB">
            <w:pPr>
              <w:spacing w:line="259" w:lineRule="auto"/>
            </w:pPr>
            <w:r>
              <w:t>Scanned</w:t>
            </w:r>
          </w:p>
          <w:p w14:paraId="7D5F205F" w14:textId="145A1C1C" w:rsidR="00D372CB" w:rsidRDefault="00D372CB" w:rsidP="00D372CB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4569D8AB" w14:textId="29926C22" w:rsidR="00D372CB" w:rsidRDefault="00D372CB" w:rsidP="00D372CB">
            <w:pPr>
              <w:spacing w:line="259" w:lineRule="auto"/>
            </w:pPr>
            <w:r w:rsidRPr="000538CE">
              <w:t>JATS-0002-00</w:t>
            </w:r>
            <w:r w:rsidR="00830F9F">
              <w:t>8</w:t>
            </w:r>
          </w:p>
        </w:tc>
      </w:tr>
      <w:tr w:rsidR="00D372CB" w14:paraId="5E23ABE4" w14:textId="77777777" w:rsidTr="00853B19">
        <w:tc>
          <w:tcPr>
            <w:tcW w:w="527" w:type="pct"/>
          </w:tcPr>
          <w:p w14:paraId="401FED06" w14:textId="71F17B79" w:rsidR="00D372CB" w:rsidRDefault="00D372CB" w:rsidP="00D372CB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23D4E0F7" w14:textId="2F0571DB" w:rsidR="00D372CB" w:rsidRDefault="00D372CB" w:rsidP="00D372CB">
            <w:pPr>
              <w:spacing w:line="259" w:lineRule="auto"/>
            </w:pPr>
            <w:r w:rsidRPr="003C1C11">
              <w:t>Open Funder Registry (</w:t>
            </w:r>
            <w:proofErr w:type="spellStart"/>
            <w:r w:rsidRPr="003C1C11">
              <w:t>FundRef</w:t>
            </w:r>
            <w:proofErr w:type="spellEnd"/>
            <w:r w:rsidRPr="003C1C11">
              <w:t xml:space="preserve">) identifier </w:t>
            </w:r>
            <w:r>
              <w:t>in institution-id</w:t>
            </w:r>
            <w:r w:rsidRPr="003C1C11">
              <w:t xml:space="preserve"> should have </w:t>
            </w:r>
            <w:r w:rsidR="00307C97">
              <w:t>attribute</w:t>
            </w:r>
            <w:r w:rsidR="00E21B1D">
              <w:t>s</w:t>
            </w:r>
            <w:r w:rsidR="00307C97">
              <w:t xml:space="preserve"> </w:t>
            </w:r>
            <w:r w:rsidRPr="003C1C11">
              <w:t>institution-id-type="</w:t>
            </w:r>
            <w:proofErr w:type="spellStart"/>
            <w:r w:rsidRPr="003C1C11">
              <w:t>doi</w:t>
            </w:r>
            <w:proofErr w:type="spellEnd"/>
            <w:r w:rsidRPr="003C1C11">
              <w:t>" vocab="open-funder-registry" vocab-identifier="10.13039/</w:t>
            </w:r>
            <w:proofErr w:type="spellStart"/>
            <w:r w:rsidRPr="003C1C11">
              <w:t>open_funder_registry</w:t>
            </w:r>
            <w:proofErr w:type="spellEnd"/>
            <w:r w:rsidRPr="003C1C11">
              <w:t>"</w:t>
            </w:r>
            <w:r w:rsidR="00E51D33">
              <w:t xml:space="preserve"> or have attribute </w:t>
            </w:r>
            <w:r w:rsidR="00E51D33" w:rsidRPr="003C1C11">
              <w:t>institution-id-type="</w:t>
            </w:r>
            <w:r w:rsidR="00E51D33">
              <w:t>open-funder-registry</w:t>
            </w:r>
            <w:r w:rsidR="00E51D33" w:rsidRPr="003C1C11">
              <w:t>"</w:t>
            </w:r>
          </w:p>
        </w:tc>
        <w:tc>
          <w:tcPr>
            <w:tcW w:w="433" w:type="pct"/>
          </w:tcPr>
          <w:p w14:paraId="38C718C8" w14:textId="49DA6868" w:rsidR="00D372CB" w:rsidRDefault="00D372CB" w:rsidP="00D372CB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5AE4415C" w14:textId="77777777" w:rsidR="00D372CB" w:rsidRDefault="00D372CB" w:rsidP="00D372CB">
            <w:pPr>
              <w:spacing w:line="259" w:lineRule="auto"/>
            </w:pPr>
            <w:r>
              <w:t>Current</w:t>
            </w:r>
          </w:p>
          <w:p w14:paraId="01AC4FA0" w14:textId="77777777" w:rsidR="00D372CB" w:rsidRDefault="00D372CB" w:rsidP="00D372CB">
            <w:pPr>
              <w:spacing w:line="259" w:lineRule="auto"/>
            </w:pPr>
            <w:r>
              <w:t>Scanned</w:t>
            </w:r>
          </w:p>
          <w:p w14:paraId="490E7B36" w14:textId="4A776180" w:rsidR="00D372CB" w:rsidRDefault="00D372CB" w:rsidP="00D372CB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4B999631" w14:textId="40A2E715" w:rsidR="00D372CB" w:rsidRDefault="00D372CB" w:rsidP="00D372CB">
            <w:pPr>
              <w:spacing w:line="259" w:lineRule="auto"/>
            </w:pPr>
            <w:r w:rsidRPr="003C1C11">
              <w:t>JATS-0002-009</w:t>
            </w:r>
          </w:p>
        </w:tc>
      </w:tr>
      <w:tr w:rsidR="00D372CB" w14:paraId="2F9A567D" w14:textId="77777777" w:rsidTr="00853B19">
        <w:tc>
          <w:tcPr>
            <w:tcW w:w="527" w:type="pct"/>
          </w:tcPr>
          <w:p w14:paraId="649053A2" w14:textId="2D1BE8B1" w:rsidR="00D372CB" w:rsidRDefault="00D372CB" w:rsidP="00D372CB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0FE54A64" w14:textId="3AF86957" w:rsidR="00D372CB" w:rsidRDefault="00D372CB" w:rsidP="00D372CB">
            <w:pPr>
              <w:spacing w:line="259" w:lineRule="auto"/>
            </w:pPr>
            <w:r w:rsidRPr="003B48FE">
              <w:t>Open Funder Registry (</w:t>
            </w:r>
            <w:proofErr w:type="spellStart"/>
            <w:r w:rsidRPr="003B48FE">
              <w:t>FundRef</w:t>
            </w:r>
            <w:proofErr w:type="spellEnd"/>
            <w:r w:rsidRPr="003B48FE">
              <w:t xml:space="preserve">) identifier </w:t>
            </w:r>
            <w:r>
              <w:t>in institution-id</w:t>
            </w:r>
            <w:r w:rsidRPr="003B48FE">
              <w:t xml:space="preserve"> should be a correctly formatted DOI beginning with 10.13039/</w:t>
            </w:r>
          </w:p>
        </w:tc>
        <w:tc>
          <w:tcPr>
            <w:tcW w:w="433" w:type="pct"/>
          </w:tcPr>
          <w:p w14:paraId="6A639E51" w14:textId="66824B08" w:rsidR="00D372CB" w:rsidRDefault="00D372CB" w:rsidP="00D372CB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2F856586" w14:textId="77777777" w:rsidR="00D372CB" w:rsidRDefault="00D372CB" w:rsidP="00D372CB">
            <w:pPr>
              <w:spacing w:line="259" w:lineRule="auto"/>
            </w:pPr>
            <w:r>
              <w:t>Current</w:t>
            </w:r>
          </w:p>
          <w:p w14:paraId="2B948392" w14:textId="77777777" w:rsidR="00D372CB" w:rsidRDefault="00D372CB" w:rsidP="00D372CB">
            <w:pPr>
              <w:spacing w:line="259" w:lineRule="auto"/>
            </w:pPr>
            <w:r>
              <w:t>Scanned</w:t>
            </w:r>
          </w:p>
          <w:p w14:paraId="0ABD67EA" w14:textId="7B885339" w:rsidR="00D372CB" w:rsidRDefault="00D372CB" w:rsidP="00D372CB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F48315C" w14:textId="178A5E44" w:rsidR="00D372CB" w:rsidRDefault="00D372CB" w:rsidP="00D372CB">
            <w:pPr>
              <w:spacing w:line="259" w:lineRule="auto"/>
            </w:pPr>
            <w:r w:rsidRPr="003B48FE">
              <w:t>JATS-0002-010</w:t>
            </w:r>
          </w:p>
        </w:tc>
      </w:tr>
      <w:tr w:rsidR="00D372CB" w14:paraId="452EE0FD" w14:textId="77777777" w:rsidTr="00853B19">
        <w:tc>
          <w:tcPr>
            <w:tcW w:w="527" w:type="pct"/>
          </w:tcPr>
          <w:p w14:paraId="63D4BC63" w14:textId="4287F0AF" w:rsidR="00D372CB" w:rsidRDefault="00D372CB" w:rsidP="00D372CB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734C03F8" w14:textId="51A6BAA2" w:rsidR="00D372CB" w:rsidRDefault="00D372CB" w:rsidP="00D372CB">
            <w:pPr>
              <w:spacing w:line="259" w:lineRule="auto"/>
            </w:pPr>
            <w:r w:rsidRPr="00D14229">
              <w:t xml:space="preserve">ROR identifier </w:t>
            </w:r>
            <w:r>
              <w:t>in institution-id</w:t>
            </w:r>
            <w:r w:rsidRPr="00D14229">
              <w:t xml:space="preserve"> should have attribute institution-id-type="</w:t>
            </w:r>
            <w:proofErr w:type="spellStart"/>
            <w:r w:rsidRPr="00D14229">
              <w:t>ror</w:t>
            </w:r>
            <w:proofErr w:type="spellEnd"/>
            <w:r w:rsidRPr="00D14229">
              <w:t>"</w:t>
            </w:r>
          </w:p>
        </w:tc>
        <w:tc>
          <w:tcPr>
            <w:tcW w:w="433" w:type="pct"/>
          </w:tcPr>
          <w:p w14:paraId="46413169" w14:textId="31BA5501" w:rsidR="00D372CB" w:rsidRDefault="00D372CB" w:rsidP="00D372CB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545BE7CC" w14:textId="77777777" w:rsidR="00D372CB" w:rsidRDefault="00D372CB" w:rsidP="00D372CB">
            <w:pPr>
              <w:spacing w:line="259" w:lineRule="auto"/>
            </w:pPr>
            <w:r>
              <w:t>Current</w:t>
            </w:r>
          </w:p>
          <w:p w14:paraId="64D84E2E" w14:textId="77777777" w:rsidR="00D372CB" w:rsidRDefault="00D372CB" w:rsidP="00D372CB">
            <w:pPr>
              <w:spacing w:line="259" w:lineRule="auto"/>
            </w:pPr>
            <w:r>
              <w:t>Scanned</w:t>
            </w:r>
          </w:p>
          <w:p w14:paraId="4E116DC6" w14:textId="593C2914" w:rsidR="00D372CB" w:rsidRDefault="00D372CB" w:rsidP="00D372CB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0DAD1C99" w14:textId="20779AD2" w:rsidR="00D372CB" w:rsidRDefault="00D372CB" w:rsidP="00D372CB">
            <w:pPr>
              <w:spacing w:line="259" w:lineRule="auto"/>
            </w:pPr>
            <w:r w:rsidRPr="00D14229">
              <w:t>JATS-0002-011</w:t>
            </w:r>
          </w:p>
        </w:tc>
      </w:tr>
      <w:tr w:rsidR="00D372CB" w14:paraId="5222C74F" w14:textId="77777777" w:rsidTr="00853B19">
        <w:tc>
          <w:tcPr>
            <w:tcW w:w="527" w:type="pct"/>
          </w:tcPr>
          <w:p w14:paraId="3A82358B" w14:textId="61465409" w:rsidR="00D372CB" w:rsidRDefault="00D372CB" w:rsidP="00D372CB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304CE5AC" w14:textId="25AAFA4C" w:rsidR="00D372CB" w:rsidRDefault="00D372CB" w:rsidP="00D372CB">
            <w:pPr>
              <w:spacing w:line="259" w:lineRule="auto"/>
            </w:pPr>
            <w:r w:rsidRPr="00F577CD">
              <w:t xml:space="preserve">ROR identifier </w:t>
            </w:r>
            <w:r>
              <w:t>in institution-id</w:t>
            </w:r>
            <w:r w:rsidRPr="00F577CD">
              <w:t xml:space="preserve"> should be a correctly formatted ROR beginning with https://ror.org/</w:t>
            </w:r>
          </w:p>
        </w:tc>
        <w:tc>
          <w:tcPr>
            <w:tcW w:w="433" w:type="pct"/>
          </w:tcPr>
          <w:p w14:paraId="1113B89A" w14:textId="4F3A3857" w:rsidR="00D372CB" w:rsidRDefault="00D372CB" w:rsidP="00D372CB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07903D52" w14:textId="77777777" w:rsidR="00D372CB" w:rsidRDefault="00D372CB" w:rsidP="00D372CB">
            <w:pPr>
              <w:spacing w:line="259" w:lineRule="auto"/>
            </w:pPr>
            <w:r>
              <w:t>Current</w:t>
            </w:r>
          </w:p>
          <w:p w14:paraId="438D32DA" w14:textId="77777777" w:rsidR="00D372CB" w:rsidRDefault="00D372CB" w:rsidP="00D372CB">
            <w:pPr>
              <w:spacing w:line="259" w:lineRule="auto"/>
            </w:pPr>
            <w:r>
              <w:t>Scanned</w:t>
            </w:r>
          </w:p>
          <w:p w14:paraId="3C9D9981" w14:textId="1AE4BAA7" w:rsidR="00D372CB" w:rsidRDefault="00D372CB" w:rsidP="00D372CB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0516AE20" w14:textId="43FBC775" w:rsidR="00D372CB" w:rsidRDefault="00D372CB" w:rsidP="00D372CB">
            <w:pPr>
              <w:spacing w:line="259" w:lineRule="auto"/>
            </w:pPr>
            <w:r w:rsidRPr="00F577CD">
              <w:t>JATS-0002-012</w:t>
            </w:r>
          </w:p>
        </w:tc>
      </w:tr>
    </w:tbl>
    <w:p w14:paraId="6E82FAE0" w14:textId="4E4C7DAD" w:rsidR="00641A83" w:rsidRDefault="00641A83" w:rsidP="00641A83">
      <w:pPr>
        <w:spacing w:line="259" w:lineRule="auto"/>
      </w:pPr>
    </w:p>
    <w:p w14:paraId="677E3142" w14:textId="6F34A1E4" w:rsidR="00DA16F0" w:rsidRDefault="00DA16F0" w:rsidP="00641A83">
      <w:pPr>
        <w:spacing w:line="259" w:lineRule="auto"/>
      </w:pPr>
    </w:p>
    <w:p w14:paraId="51339DC4" w14:textId="0A9D39FF" w:rsidR="00DA16F0" w:rsidRDefault="00DA16F0" w:rsidP="00DA16F0">
      <w:pPr>
        <w:pStyle w:val="Heading1"/>
      </w:pPr>
      <w:bookmarkStart w:id="5" w:name="_Toc88431800"/>
      <w:r>
        <w:t>Free to Read</w:t>
      </w:r>
      <w:bookmarkEnd w:id="5"/>
    </w:p>
    <w:p w14:paraId="4CC6949F" w14:textId="39BCEE7E" w:rsidR="00DA16F0" w:rsidRDefault="00DA16F0" w:rsidP="00641A83">
      <w:pPr>
        <w:spacing w:line="259" w:lineRule="auto"/>
      </w:pPr>
      <w:r>
        <w:t xml:space="preserve">Jira tickets: </w:t>
      </w:r>
      <w:r w:rsidR="008E41F5">
        <w:t>JATS-22</w:t>
      </w:r>
      <w:r w:rsidR="002C114C">
        <w:t>, JATS-222, JATS-223</w:t>
      </w:r>
    </w:p>
    <w:p w14:paraId="564095D8" w14:textId="705B7C9C" w:rsidR="00D251B2" w:rsidRDefault="00022B87" w:rsidP="00641A83">
      <w:pPr>
        <w:spacing w:line="259" w:lineRule="auto"/>
      </w:pPr>
      <w:r>
        <w:t xml:space="preserve">Articles can be </w:t>
      </w:r>
      <w:r w:rsidR="00E05A01">
        <w:t>set free to read online automatically upon publication on TFO</w:t>
      </w:r>
      <w:r w:rsidR="007A0011">
        <w:t xml:space="preserve"> based on the presence of </w:t>
      </w:r>
      <w:r w:rsidR="004478CB">
        <w:t xml:space="preserve">specific </w:t>
      </w:r>
      <w:r w:rsidR="00DB59A7">
        <w:t>tagging in the article XML</w:t>
      </w:r>
      <w:r w:rsidR="00E05A01">
        <w:t xml:space="preserve">. </w:t>
      </w:r>
      <w:r w:rsidR="000015A8">
        <w:t xml:space="preserve">This </w:t>
      </w:r>
      <w:r w:rsidR="00C92934">
        <w:t xml:space="preserve">tagging </w:t>
      </w:r>
      <w:r w:rsidR="000015A8">
        <w:t xml:space="preserve">is </w:t>
      </w:r>
      <w:proofErr w:type="gramStart"/>
      <w:r w:rsidR="008A65BF">
        <w:t>required</w:t>
      </w:r>
      <w:proofErr w:type="gramEnd"/>
      <w:r w:rsidR="000015A8">
        <w:t xml:space="preserve"> for certain article types, such as corrections, </w:t>
      </w:r>
      <w:r w:rsidR="00AA0845">
        <w:t xml:space="preserve">although </w:t>
      </w:r>
      <w:r w:rsidR="008A65BF">
        <w:t xml:space="preserve">it </w:t>
      </w:r>
      <w:r w:rsidR="000700A3">
        <w:t xml:space="preserve">is available for all article types. </w:t>
      </w:r>
      <w:r w:rsidR="00620E0F">
        <w:t xml:space="preserve">This functionality on TFO is being </w:t>
      </w:r>
      <w:r w:rsidR="00793159">
        <w:t xml:space="preserve">updated to </w:t>
      </w:r>
      <w:r w:rsidR="00152098">
        <w:t xml:space="preserve">use the new </w:t>
      </w:r>
      <w:proofErr w:type="spellStart"/>
      <w:proofErr w:type="gramStart"/>
      <w:r w:rsidR="00152098">
        <w:t>ali:free</w:t>
      </w:r>
      <w:proofErr w:type="gramEnd"/>
      <w:r w:rsidR="00152098">
        <w:t>_to_read</w:t>
      </w:r>
      <w:proofErr w:type="spellEnd"/>
      <w:r w:rsidR="00152098">
        <w:t xml:space="preserve"> element</w:t>
      </w:r>
      <w:r w:rsidR="001E1188">
        <w:t xml:space="preserve">. </w:t>
      </w:r>
    </w:p>
    <w:p w14:paraId="339E5B4A" w14:textId="521F9EAA" w:rsidR="00110AFC" w:rsidRDefault="00A61B46" w:rsidP="00641A83">
      <w:pPr>
        <w:spacing w:line="259" w:lineRule="auto"/>
      </w:pPr>
      <w:r>
        <w:t xml:space="preserve">If an article should be </w:t>
      </w:r>
      <w:r w:rsidR="00A82FF7">
        <w:t xml:space="preserve">free to read </w:t>
      </w:r>
      <w:r>
        <w:t xml:space="preserve">automatically </w:t>
      </w:r>
      <w:r w:rsidR="00A82FF7">
        <w:t xml:space="preserve">upon publication </w:t>
      </w:r>
      <w:r w:rsidR="009F032F">
        <w:t xml:space="preserve">then a </w:t>
      </w:r>
      <w:r w:rsidR="00A82FF7">
        <w:t>&lt;</w:t>
      </w:r>
      <w:proofErr w:type="spellStart"/>
      <w:proofErr w:type="gramStart"/>
      <w:r w:rsidR="00A82FF7">
        <w:t>ali:free</w:t>
      </w:r>
      <w:proofErr w:type="gramEnd"/>
      <w:r w:rsidR="00A82FF7">
        <w:t>_to_read</w:t>
      </w:r>
      <w:proofErr w:type="spellEnd"/>
      <w:r w:rsidR="00A82FF7">
        <w:t xml:space="preserve">/&gt; </w:t>
      </w:r>
      <w:r w:rsidR="009F032F">
        <w:t xml:space="preserve">element should be </w:t>
      </w:r>
      <w:r w:rsidR="00A82FF7">
        <w:t xml:space="preserve">tagged in </w:t>
      </w:r>
      <w:r w:rsidR="00F7459C">
        <w:t xml:space="preserve">/article/front/article-meta/permissions. </w:t>
      </w:r>
    </w:p>
    <w:p w14:paraId="7164CBE1" w14:textId="77777777" w:rsidR="00C051BF" w:rsidRDefault="00C74966" w:rsidP="00641A83">
      <w:pPr>
        <w:spacing w:line="259" w:lineRule="auto"/>
      </w:pPr>
      <w:r>
        <w:t>Previously,</w:t>
      </w:r>
      <w:r w:rsidR="003B77C5">
        <w:t xml:space="preserve"> </w:t>
      </w:r>
      <w:r w:rsidR="00C827AA">
        <w:t xml:space="preserve">articles that </w:t>
      </w:r>
      <w:r w:rsidR="00605BFD">
        <w:t xml:space="preserve">should be free to read automatically upon publication </w:t>
      </w:r>
      <w:proofErr w:type="gramStart"/>
      <w:r w:rsidR="00605BFD">
        <w:t>were required</w:t>
      </w:r>
      <w:proofErr w:type="gramEnd"/>
      <w:r w:rsidR="00605BFD">
        <w:t xml:space="preserve"> to have tagging </w:t>
      </w:r>
      <w:r w:rsidR="003B77C5" w:rsidRPr="003B77C5">
        <w:t>&lt;license license-type="free"&gt;&lt;license-p/&gt;&lt;/license&gt;</w:t>
      </w:r>
      <w:r w:rsidR="004E55AC">
        <w:t xml:space="preserve">. </w:t>
      </w:r>
      <w:r w:rsidR="003D2954">
        <w:t xml:space="preserve">This tagging is no longer </w:t>
      </w:r>
      <w:r w:rsidR="00DA6F45">
        <w:t xml:space="preserve">valid. </w:t>
      </w:r>
    </w:p>
    <w:p w14:paraId="23E4A561" w14:textId="15A6889E" w:rsidR="009E31F8" w:rsidRDefault="00FD2821" w:rsidP="00641A83">
      <w:pPr>
        <w:spacing w:line="259" w:lineRule="auto"/>
      </w:pPr>
      <w:r>
        <w:lastRenderedPageBreak/>
        <w:t xml:space="preserve">When reprocessing or reloading </w:t>
      </w:r>
      <w:r w:rsidR="00931EAF">
        <w:t>content</w:t>
      </w:r>
      <w:r>
        <w:t xml:space="preserve">, </w:t>
      </w:r>
      <w:r w:rsidR="00AE1FCA">
        <w:t xml:space="preserve">if an article contains </w:t>
      </w:r>
      <w:r w:rsidR="00931EAF" w:rsidRPr="003B77C5">
        <w:t>&lt;license license-type="free"&gt;</w:t>
      </w:r>
      <w:r w:rsidR="00543302">
        <w:t>&lt;license-p/&gt;&lt;/license&gt;</w:t>
      </w:r>
      <w:r w:rsidR="00931EAF">
        <w:t xml:space="preserve"> </w:t>
      </w:r>
      <w:r w:rsidR="00AE1FCA">
        <w:t xml:space="preserve">this tagging </w:t>
      </w:r>
      <w:r w:rsidR="00931EAF">
        <w:t xml:space="preserve">should be replaced by </w:t>
      </w:r>
      <w:r w:rsidR="00C051BF">
        <w:t>&lt;</w:t>
      </w:r>
      <w:proofErr w:type="spellStart"/>
      <w:proofErr w:type="gramStart"/>
      <w:r w:rsidR="00C051BF">
        <w:t>ali:free</w:t>
      </w:r>
      <w:proofErr w:type="gramEnd"/>
      <w:r w:rsidR="00C051BF">
        <w:t>_to_read</w:t>
      </w:r>
      <w:proofErr w:type="spellEnd"/>
      <w:r w:rsidR="00C051BF">
        <w:t>/&gt;</w:t>
      </w:r>
      <w:r w:rsidR="00931EAF">
        <w:t>.</w:t>
      </w:r>
    </w:p>
    <w:p w14:paraId="4FB0122F" w14:textId="77777777" w:rsidR="008E41F5" w:rsidRDefault="008E41F5" w:rsidP="008E41F5">
      <w:pPr>
        <w:spacing w:line="259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8E41F5" w:rsidRPr="00302A16" w14:paraId="4D92C131" w14:textId="77777777" w:rsidTr="00E5488A">
        <w:tc>
          <w:tcPr>
            <w:tcW w:w="517" w:type="pct"/>
          </w:tcPr>
          <w:p w14:paraId="30B66F10" w14:textId="77777777" w:rsidR="008E41F5" w:rsidRDefault="008E41F5" w:rsidP="00E5488A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1CF986B" w14:textId="77777777" w:rsidR="008E41F5" w:rsidRPr="00302A16" w:rsidRDefault="008E41F5" w:rsidP="00E5488A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74173861" w14:textId="77777777" w:rsidR="008E41F5" w:rsidRPr="00302A16" w:rsidRDefault="008E41F5" w:rsidP="00E5488A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39DAD694" w14:textId="77777777" w:rsidR="008E41F5" w:rsidRPr="00302A16" w:rsidRDefault="008E41F5" w:rsidP="00E5488A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1B66B0A1" w14:textId="77777777" w:rsidR="008E41F5" w:rsidRPr="00302A16" w:rsidRDefault="008E41F5" w:rsidP="00E5488A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605BFD" w14:paraId="02C6CABA" w14:textId="77777777" w:rsidTr="00E5488A">
        <w:tc>
          <w:tcPr>
            <w:tcW w:w="517" w:type="pct"/>
          </w:tcPr>
          <w:p w14:paraId="683D1000" w14:textId="77777777" w:rsidR="00605BFD" w:rsidRDefault="00605BFD" w:rsidP="00E5488A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099BC14C" w14:textId="151B842F" w:rsidR="00605BFD" w:rsidRDefault="00605BFD" w:rsidP="00E5488A">
            <w:pPr>
              <w:spacing w:line="259" w:lineRule="auto"/>
            </w:pPr>
            <w:r>
              <w:t xml:space="preserve">license-type should </w:t>
            </w:r>
            <w:r w:rsidR="00A74A67">
              <w:t xml:space="preserve">not </w:t>
            </w:r>
            <w:r>
              <w:t>have a value "</w:t>
            </w:r>
            <w:r w:rsidR="00A74A67">
              <w:t>free</w:t>
            </w:r>
            <w:r>
              <w:t>"</w:t>
            </w:r>
            <w:r w:rsidR="00A74A67">
              <w:t xml:space="preserve">; instead use </w:t>
            </w:r>
            <w:proofErr w:type="spellStart"/>
            <w:proofErr w:type="gramStart"/>
            <w:r w:rsidR="00A74A67">
              <w:t>ali:free</w:t>
            </w:r>
            <w:proofErr w:type="gramEnd"/>
            <w:r w:rsidR="00A74A67">
              <w:t>_to_read</w:t>
            </w:r>
            <w:proofErr w:type="spellEnd"/>
          </w:p>
        </w:tc>
        <w:tc>
          <w:tcPr>
            <w:tcW w:w="548" w:type="pct"/>
          </w:tcPr>
          <w:p w14:paraId="3753264D" w14:textId="2724895C" w:rsidR="00605BFD" w:rsidRDefault="00605BFD" w:rsidP="00E5488A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CA9E28C" w14:textId="77777777" w:rsidR="00605BFD" w:rsidRDefault="00605BFD" w:rsidP="00605BFD">
            <w:pPr>
              <w:spacing w:line="259" w:lineRule="auto"/>
            </w:pPr>
            <w:r>
              <w:t>Current</w:t>
            </w:r>
          </w:p>
          <w:p w14:paraId="1C65046E" w14:textId="77777777" w:rsidR="00605BFD" w:rsidRDefault="00605BFD" w:rsidP="00605BFD">
            <w:pPr>
              <w:spacing w:line="259" w:lineRule="auto"/>
            </w:pPr>
            <w:r>
              <w:t>Scanned</w:t>
            </w:r>
          </w:p>
          <w:p w14:paraId="0BF11977" w14:textId="6A67B544" w:rsidR="00605BFD" w:rsidRDefault="00605BFD" w:rsidP="00605BFD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3B6A9444" w14:textId="0492D59F" w:rsidR="00605BFD" w:rsidRPr="00313A5B" w:rsidRDefault="00312B2D" w:rsidP="00E5488A">
            <w:pPr>
              <w:spacing w:line="259" w:lineRule="auto"/>
            </w:pPr>
            <w:r w:rsidRPr="00312B2D">
              <w:t>JATS-0031-013</w:t>
            </w:r>
          </w:p>
        </w:tc>
      </w:tr>
      <w:tr w:rsidR="00312B2D" w14:paraId="542A3BC0" w14:textId="77777777" w:rsidTr="00E5488A">
        <w:tc>
          <w:tcPr>
            <w:tcW w:w="517" w:type="pct"/>
          </w:tcPr>
          <w:p w14:paraId="527AE8F7" w14:textId="77777777" w:rsidR="00312B2D" w:rsidRPr="008C4EDB" w:rsidRDefault="00312B2D" w:rsidP="00312B2D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50483561" w14:textId="76271F36" w:rsidR="00312B2D" w:rsidRDefault="00312B2D" w:rsidP="00312B2D">
            <w:pPr>
              <w:spacing w:line="259" w:lineRule="auto"/>
            </w:pPr>
            <w:proofErr w:type="spellStart"/>
            <w:proofErr w:type="gramStart"/>
            <w:r>
              <w:t>ali:free</w:t>
            </w:r>
            <w:proofErr w:type="gramEnd"/>
            <w:r>
              <w:t>_to_read</w:t>
            </w:r>
            <w:proofErr w:type="spellEnd"/>
            <w:r>
              <w:t xml:space="preserve"> should not be duplicated</w:t>
            </w:r>
          </w:p>
        </w:tc>
        <w:tc>
          <w:tcPr>
            <w:tcW w:w="548" w:type="pct"/>
          </w:tcPr>
          <w:p w14:paraId="7D34A86B" w14:textId="2152FC64" w:rsidR="00312B2D" w:rsidRDefault="00312B2D" w:rsidP="00312B2D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07A93F41" w14:textId="77777777" w:rsidR="00312B2D" w:rsidRDefault="00312B2D" w:rsidP="00312B2D">
            <w:pPr>
              <w:spacing w:line="259" w:lineRule="auto"/>
            </w:pPr>
            <w:r>
              <w:t>Current</w:t>
            </w:r>
          </w:p>
          <w:p w14:paraId="02EC5990" w14:textId="77777777" w:rsidR="00312B2D" w:rsidRDefault="00312B2D" w:rsidP="00312B2D">
            <w:pPr>
              <w:spacing w:line="259" w:lineRule="auto"/>
            </w:pPr>
            <w:r>
              <w:t>Scanned</w:t>
            </w:r>
          </w:p>
          <w:p w14:paraId="682E1D6F" w14:textId="40349E96" w:rsidR="00312B2D" w:rsidRDefault="00312B2D" w:rsidP="00312B2D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4C2C223C" w14:textId="597C9361" w:rsidR="00312B2D" w:rsidRPr="00313A5B" w:rsidRDefault="00312B2D" w:rsidP="00312B2D">
            <w:pPr>
              <w:spacing w:line="259" w:lineRule="auto"/>
            </w:pPr>
            <w:r w:rsidRPr="00312B2D">
              <w:t>JATS-0031-01</w:t>
            </w:r>
            <w:r>
              <w:t>4</w:t>
            </w:r>
          </w:p>
        </w:tc>
      </w:tr>
      <w:tr w:rsidR="00C139DD" w14:paraId="7269AFAB" w14:textId="77777777" w:rsidTr="00E5488A">
        <w:tc>
          <w:tcPr>
            <w:tcW w:w="517" w:type="pct"/>
          </w:tcPr>
          <w:p w14:paraId="157C7F6B" w14:textId="573D762B" w:rsidR="00C139DD" w:rsidRDefault="00C139DD" w:rsidP="00C139DD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6430FA9E" w14:textId="34F2C54B" w:rsidR="00C139DD" w:rsidRDefault="00BE3D2E" w:rsidP="00C139DD">
            <w:pPr>
              <w:spacing w:line="259" w:lineRule="auto"/>
            </w:pPr>
            <w:proofErr w:type="spellStart"/>
            <w:r w:rsidRPr="00BE3D2E">
              <w:t>start_date</w:t>
            </w:r>
            <w:proofErr w:type="spellEnd"/>
            <w:r w:rsidRPr="00BE3D2E">
              <w:t xml:space="preserve"> attribute if present must </w:t>
            </w:r>
            <w:proofErr w:type="gramStart"/>
            <w:r w:rsidRPr="00BE3D2E">
              <w:t>contain</w:t>
            </w:r>
            <w:proofErr w:type="gramEnd"/>
            <w:r w:rsidRPr="00BE3D2E">
              <w:t xml:space="preserve"> a valid date in YYYY-MM-DD format</w:t>
            </w:r>
          </w:p>
        </w:tc>
        <w:tc>
          <w:tcPr>
            <w:tcW w:w="548" w:type="pct"/>
          </w:tcPr>
          <w:p w14:paraId="460B7BEE" w14:textId="609985EE" w:rsidR="00C139DD" w:rsidRDefault="00C139DD" w:rsidP="00C139DD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CB3E9AD" w14:textId="77777777" w:rsidR="00C139DD" w:rsidRDefault="00C139DD" w:rsidP="00C139DD">
            <w:pPr>
              <w:spacing w:line="259" w:lineRule="auto"/>
            </w:pPr>
            <w:r>
              <w:t>Current</w:t>
            </w:r>
          </w:p>
          <w:p w14:paraId="1D189978" w14:textId="77777777" w:rsidR="00C139DD" w:rsidRDefault="00C139DD" w:rsidP="00C139DD">
            <w:pPr>
              <w:spacing w:line="259" w:lineRule="auto"/>
            </w:pPr>
            <w:r>
              <w:t>Scanned</w:t>
            </w:r>
          </w:p>
          <w:p w14:paraId="419E2EF4" w14:textId="53C461BD" w:rsidR="00C139DD" w:rsidRDefault="00C139DD" w:rsidP="00C139DD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6C7C2A25" w14:textId="2F797547" w:rsidR="00C139DD" w:rsidRPr="00312B2D" w:rsidRDefault="00C139DD" w:rsidP="00C139DD">
            <w:pPr>
              <w:spacing w:line="259" w:lineRule="auto"/>
            </w:pPr>
            <w:r w:rsidRPr="00312B2D">
              <w:t>JATS-0031-01</w:t>
            </w:r>
            <w:r>
              <w:t>5</w:t>
            </w:r>
          </w:p>
        </w:tc>
      </w:tr>
      <w:tr w:rsidR="00C139DD" w14:paraId="282C90BF" w14:textId="77777777" w:rsidTr="00E5488A">
        <w:tc>
          <w:tcPr>
            <w:tcW w:w="517" w:type="pct"/>
          </w:tcPr>
          <w:p w14:paraId="26A96376" w14:textId="2016F701" w:rsidR="00C139DD" w:rsidRDefault="00C139DD" w:rsidP="00C139DD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4B5974C4" w14:textId="60F17122" w:rsidR="00C139DD" w:rsidRPr="00C139DD" w:rsidRDefault="00E1006C" w:rsidP="00C139DD">
            <w:pPr>
              <w:spacing w:line="259" w:lineRule="auto"/>
            </w:pPr>
            <w:proofErr w:type="spellStart"/>
            <w:r w:rsidRPr="00E1006C">
              <w:t>end_date</w:t>
            </w:r>
            <w:proofErr w:type="spellEnd"/>
            <w:r w:rsidRPr="00E1006C">
              <w:t xml:space="preserve"> attribute if present must </w:t>
            </w:r>
            <w:proofErr w:type="gramStart"/>
            <w:r w:rsidRPr="00E1006C">
              <w:t>contain</w:t>
            </w:r>
            <w:proofErr w:type="gramEnd"/>
            <w:r w:rsidRPr="00E1006C">
              <w:t xml:space="preserve"> a valid date in YYYY-MM-DD format</w:t>
            </w:r>
          </w:p>
        </w:tc>
        <w:tc>
          <w:tcPr>
            <w:tcW w:w="548" w:type="pct"/>
          </w:tcPr>
          <w:p w14:paraId="41E1674F" w14:textId="0E642CA6" w:rsidR="00C139DD" w:rsidRDefault="00C139DD" w:rsidP="00C139DD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34119A45" w14:textId="77777777" w:rsidR="00C139DD" w:rsidRDefault="00C139DD" w:rsidP="00C139DD">
            <w:pPr>
              <w:spacing w:line="259" w:lineRule="auto"/>
            </w:pPr>
            <w:r>
              <w:t>Current</w:t>
            </w:r>
          </w:p>
          <w:p w14:paraId="22582B39" w14:textId="77777777" w:rsidR="00C139DD" w:rsidRDefault="00C139DD" w:rsidP="00C139DD">
            <w:pPr>
              <w:spacing w:line="259" w:lineRule="auto"/>
            </w:pPr>
            <w:r>
              <w:t>Scanned</w:t>
            </w:r>
          </w:p>
          <w:p w14:paraId="7F450EF2" w14:textId="2B7F0199" w:rsidR="00C139DD" w:rsidRDefault="00C139DD" w:rsidP="00C139DD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75B6489" w14:textId="018B8286" w:rsidR="00C139DD" w:rsidRPr="00312B2D" w:rsidRDefault="00C139DD" w:rsidP="00C139DD">
            <w:pPr>
              <w:spacing w:line="259" w:lineRule="auto"/>
            </w:pPr>
            <w:r w:rsidRPr="00312B2D">
              <w:t>JATS-0031-01</w:t>
            </w:r>
            <w:r w:rsidR="005A0B56">
              <w:t>6</w:t>
            </w:r>
          </w:p>
        </w:tc>
      </w:tr>
      <w:tr w:rsidR="00C139DD" w14:paraId="2F0ABB48" w14:textId="77777777" w:rsidTr="00E5488A">
        <w:tc>
          <w:tcPr>
            <w:tcW w:w="517" w:type="pct"/>
          </w:tcPr>
          <w:p w14:paraId="7DB737B7" w14:textId="20E5DB44" w:rsidR="00C139DD" w:rsidRDefault="00C35ED0" w:rsidP="00C139DD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78E16090" w14:textId="2E392982" w:rsidR="00C139DD" w:rsidRPr="00C139DD" w:rsidRDefault="00E1006C" w:rsidP="00C139DD">
            <w:pPr>
              <w:spacing w:line="259" w:lineRule="auto"/>
            </w:pPr>
            <w:proofErr w:type="spellStart"/>
            <w:r w:rsidRPr="00E1006C">
              <w:t>start_date</w:t>
            </w:r>
            <w:proofErr w:type="spellEnd"/>
            <w:r w:rsidRPr="00E1006C">
              <w:t xml:space="preserve"> must not be after </w:t>
            </w:r>
            <w:proofErr w:type="spellStart"/>
            <w:r w:rsidRPr="00E1006C">
              <w:t>end_date</w:t>
            </w:r>
            <w:proofErr w:type="spellEnd"/>
            <w:r w:rsidRPr="00E1006C">
              <w:t xml:space="preserve"> if both attributes are present</w:t>
            </w:r>
          </w:p>
        </w:tc>
        <w:tc>
          <w:tcPr>
            <w:tcW w:w="548" w:type="pct"/>
          </w:tcPr>
          <w:p w14:paraId="79426287" w14:textId="22F8AF53" w:rsidR="00C139DD" w:rsidRDefault="00C139DD" w:rsidP="00C139DD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396AB608" w14:textId="77777777" w:rsidR="00C139DD" w:rsidRDefault="00C139DD" w:rsidP="00C139DD">
            <w:pPr>
              <w:spacing w:line="259" w:lineRule="auto"/>
            </w:pPr>
            <w:r>
              <w:t>Current</w:t>
            </w:r>
          </w:p>
          <w:p w14:paraId="4DD61132" w14:textId="77777777" w:rsidR="00C139DD" w:rsidRDefault="00C139DD" w:rsidP="00C139DD">
            <w:pPr>
              <w:spacing w:line="259" w:lineRule="auto"/>
            </w:pPr>
            <w:r>
              <w:t>Scanned</w:t>
            </w:r>
          </w:p>
          <w:p w14:paraId="02CADCBE" w14:textId="285E7F29" w:rsidR="00C139DD" w:rsidRDefault="00C139DD" w:rsidP="00C139DD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3B8316B4" w14:textId="0545E032" w:rsidR="00C139DD" w:rsidRPr="00312B2D" w:rsidRDefault="00C139DD" w:rsidP="00C139DD">
            <w:pPr>
              <w:spacing w:line="259" w:lineRule="auto"/>
            </w:pPr>
            <w:r w:rsidRPr="00312B2D">
              <w:t>JATS-0031-01</w:t>
            </w:r>
            <w:r w:rsidR="005A0B56">
              <w:t>7</w:t>
            </w:r>
          </w:p>
        </w:tc>
      </w:tr>
      <w:tr w:rsidR="00C35ED0" w14:paraId="2BAF0DF8" w14:textId="77777777" w:rsidTr="00E5488A">
        <w:tc>
          <w:tcPr>
            <w:tcW w:w="517" w:type="pct"/>
          </w:tcPr>
          <w:p w14:paraId="6F7BECBA" w14:textId="77A205DF" w:rsidR="00C35ED0" w:rsidRDefault="00C35ED0" w:rsidP="00C35ED0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1FF08C6D" w14:textId="77777777" w:rsidR="00C35ED0" w:rsidRDefault="00E1006C" w:rsidP="00C35ED0">
            <w:pPr>
              <w:spacing w:line="259" w:lineRule="auto"/>
            </w:pPr>
            <w:proofErr w:type="gramStart"/>
            <w:r w:rsidRPr="00E1006C">
              <w:t xml:space="preserve">( </w:t>
            </w:r>
            <w:proofErr w:type="spellStart"/>
            <w:r w:rsidRPr="00E1006C">
              <w:t>ali</w:t>
            </w:r>
            <w:proofErr w:type="gramEnd"/>
            <w:r w:rsidRPr="00E1006C">
              <w:t>:free_to_read</w:t>
            </w:r>
            <w:proofErr w:type="spellEnd"/>
            <w:r w:rsidRPr="00E1006C">
              <w:t xml:space="preserve"> , </w:t>
            </w:r>
            <w:proofErr w:type="spellStart"/>
            <w:r w:rsidRPr="00E1006C">
              <w:t>ali:license_ref</w:t>
            </w:r>
            <w:proofErr w:type="spellEnd"/>
            <w:r w:rsidRPr="00E1006C">
              <w:t xml:space="preserve"> ) should not have a </w:t>
            </w:r>
            <w:proofErr w:type="spellStart"/>
            <w:r w:rsidRPr="00E1006C">
              <w:t>start_date</w:t>
            </w:r>
            <w:proofErr w:type="spellEnd"/>
            <w:r w:rsidRPr="00E1006C">
              <w:t xml:space="preserve"> or </w:t>
            </w:r>
            <w:proofErr w:type="spellStart"/>
            <w:r w:rsidRPr="00E1006C">
              <w:t>end_date</w:t>
            </w:r>
            <w:proofErr w:type="spellEnd"/>
            <w:r w:rsidRPr="00E1006C">
              <w:t xml:space="preserve"> attribute</w:t>
            </w:r>
            <w:r w:rsidR="00D662CC">
              <w:t>.</w:t>
            </w:r>
          </w:p>
          <w:p w14:paraId="00359136" w14:textId="2B5D9C6B" w:rsidR="00D662CC" w:rsidRPr="00C139DD" w:rsidRDefault="002003DF" w:rsidP="00C35ED0">
            <w:pPr>
              <w:spacing w:line="259" w:lineRule="auto"/>
            </w:pPr>
            <w:r>
              <w:t xml:space="preserve">Note: </w:t>
            </w:r>
            <w:r w:rsidR="00D662CC">
              <w:t xml:space="preserve">This validation rule supersedes other validation rules on </w:t>
            </w:r>
            <w:proofErr w:type="spellStart"/>
            <w:r w:rsidR="00D662CC">
              <w:t>start_date</w:t>
            </w:r>
            <w:proofErr w:type="spellEnd"/>
            <w:r w:rsidR="00D662CC">
              <w:t xml:space="preserve"> and </w:t>
            </w:r>
            <w:proofErr w:type="spellStart"/>
            <w:r w:rsidR="00D662CC">
              <w:t>end_date</w:t>
            </w:r>
            <w:proofErr w:type="spellEnd"/>
            <w:r w:rsidR="00D662CC">
              <w:t xml:space="preserve"> because Taylor &amp; Francis is not using the </w:t>
            </w:r>
            <w:proofErr w:type="spellStart"/>
            <w:r w:rsidR="00D662CC">
              <w:t>start_date</w:t>
            </w:r>
            <w:proofErr w:type="spellEnd"/>
            <w:r w:rsidR="00D662CC">
              <w:t xml:space="preserve"> and </w:t>
            </w:r>
            <w:proofErr w:type="spellStart"/>
            <w:r w:rsidR="00D662CC">
              <w:t>end_date</w:t>
            </w:r>
            <w:proofErr w:type="spellEnd"/>
            <w:r w:rsidR="00D662CC">
              <w:t xml:space="preserve"> attributes.</w:t>
            </w:r>
          </w:p>
        </w:tc>
        <w:tc>
          <w:tcPr>
            <w:tcW w:w="548" w:type="pct"/>
          </w:tcPr>
          <w:p w14:paraId="22107EFD" w14:textId="480C58D9" w:rsidR="00C35ED0" w:rsidRDefault="00C35ED0" w:rsidP="00C35ED0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1CB96882" w14:textId="77777777" w:rsidR="00C35ED0" w:rsidRDefault="00C35ED0" w:rsidP="00C35ED0">
            <w:pPr>
              <w:spacing w:line="259" w:lineRule="auto"/>
            </w:pPr>
            <w:r>
              <w:t>Current</w:t>
            </w:r>
          </w:p>
          <w:p w14:paraId="0FEAF761" w14:textId="77777777" w:rsidR="00C35ED0" w:rsidRDefault="00C35ED0" w:rsidP="00C35ED0">
            <w:pPr>
              <w:spacing w:line="259" w:lineRule="auto"/>
            </w:pPr>
            <w:r>
              <w:t>Scanned</w:t>
            </w:r>
          </w:p>
          <w:p w14:paraId="6DE4767E" w14:textId="442107E6" w:rsidR="00C35ED0" w:rsidRDefault="00C35ED0" w:rsidP="00C35ED0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0A2AC0B" w14:textId="48661020" w:rsidR="00C35ED0" w:rsidRPr="00312B2D" w:rsidRDefault="00C35ED0" w:rsidP="00C35ED0">
            <w:pPr>
              <w:spacing w:line="259" w:lineRule="auto"/>
            </w:pPr>
            <w:r w:rsidRPr="00312B2D">
              <w:t>JATS-0031-01</w:t>
            </w:r>
            <w:r w:rsidR="005A0B56">
              <w:t>8</w:t>
            </w:r>
          </w:p>
        </w:tc>
      </w:tr>
    </w:tbl>
    <w:p w14:paraId="4BC80D99" w14:textId="77777777" w:rsidR="008E41F5" w:rsidRDefault="008E41F5" w:rsidP="008E41F5">
      <w:pPr>
        <w:spacing w:line="259" w:lineRule="auto"/>
      </w:pPr>
    </w:p>
    <w:p w14:paraId="78A15158" w14:textId="77777777" w:rsidR="008E41F5" w:rsidRDefault="008E41F5" w:rsidP="00641A83">
      <w:pPr>
        <w:spacing w:line="259" w:lineRule="auto"/>
      </w:pPr>
    </w:p>
    <w:p w14:paraId="39DDDE22" w14:textId="6C780517" w:rsidR="00C8008D" w:rsidRDefault="00BD1286" w:rsidP="00C8008D">
      <w:pPr>
        <w:pStyle w:val="Heading1"/>
      </w:pPr>
      <w:bookmarkStart w:id="6" w:name="_Toc88431801"/>
      <w:r>
        <w:t>Other improvements and f</w:t>
      </w:r>
      <w:r w:rsidR="00C8008D">
        <w:t>ixes</w:t>
      </w:r>
      <w:bookmarkEnd w:id="6"/>
    </w:p>
    <w:p w14:paraId="25542D39" w14:textId="6E4A570A" w:rsidR="00923259" w:rsidRDefault="00923259" w:rsidP="00E262ED">
      <w:pPr>
        <w:spacing w:line="259" w:lineRule="auto"/>
      </w:pPr>
      <w:r>
        <w:t xml:space="preserve">Jira tickets: </w:t>
      </w:r>
      <w:r w:rsidR="007C15D2">
        <w:t xml:space="preserve">JATS-15, </w:t>
      </w:r>
      <w:r w:rsidR="000D6717">
        <w:t>JATS-21</w:t>
      </w:r>
      <w:r w:rsidR="007C15D2">
        <w:t>2</w:t>
      </w:r>
      <w:r w:rsidR="00BC1124">
        <w:t xml:space="preserve">, </w:t>
      </w:r>
      <w:r w:rsidR="00BC1124" w:rsidRPr="00BC1124">
        <w:t>JATS-21</w:t>
      </w:r>
      <w:r w:rsidR="007C15D2">
        <w:t>3</w:t>
      </w:r>
    </w:p>
    <w:p w14:paraId="76179E91" w14:textId="77777777" w:rsidR="00C8008D" w:rsidRDefault="00C8008D" w:rsidP="00C8008D">
      <w:pPr>
        <w:spacing w:line="259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244621" w:rsidRPr="00302A16" w14:paraId="1928C92A" w14:textId="77777777" w:rsidTr="00244621">
        <w:tc>
          <w:tcPr>
            <w:tcW w:w="517" w:type="pct"/>
          </w:tcPr>
          <w:p w14:paraId="2AD6745F" w14:textId="66F38F38" w:rsidR="00244621" w:rsidRDefault="00244621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032B26F4" w14:textId="17336C82" w:rsidR="00244621" w:rsidRPr="00302A16" w:rsidRDefault="00244621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7B1DFBAD" w14:textId="77777777" w:rsidR="00244621" w:rsidRPr="00302A16" w:rsidRDefault="00244621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84D1F6C" w14:textId="7714F619" w:rsidR="00244621" w:rsidRPr="00302A16" w:rsidRDefault="00244621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51BB4A93" w14:textId="77777777" w:rsidR="00244621" w:rsidRPr="00302A16" w:rsidRDefault="00244621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244621" w14:paraId="120DC595" w14:textId="77777777" w:rsidTr="00244621">
        <w:tc>
          <w:tcPr>
            <w:tcW w:w="517" w:type="pct"/>
          </w:tcPr>
          <w:p w14:paraId="45DC6CB6" w14:textId="5CC2816B" w:rsidR="00244621" w:rsidRDefault="005518B6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4CBA08FA" w14:textId="3235F7BD" w:rsidR="00244621" w:rsidRDefault="00B26016" w:rsidP="00447726">
            <w:pPr>
              <w:spacing w:line="259" w:lineRule="auto"/>
            </w:pPr>
            <w:r>
              <w:t xml:space="preserve">Added </w:t>
            </w:r>
            <w:r w:rsidR="00802A2A" w:rsidRPr="00802A2A">
              <w:t xml:space="preserve">“software” to </w:t>
            </w:r>
            <w:r>
              <w:t xml:space="preserve">the </w:t>
            </w:r>
            <w:r w:rsidR="00802A2A" w:rsidRPr="00802A2A">
              <w:t>list of publication-type attribute values</w:t>
            </w:r>
            <w:r w:rsidR="00D9075B">
              <w:t xml:space="preserve"> to support software citations.</w:t>
            </w:r>
          </w:p>
        </w:tc>
        <w:tc>
          <w:tcPr>
            <w:tcW w:w="548" w:type="pct"/>
          </w:tcPr>
          <w:p w14:paraId="05283BD5" w14:textId="44BFDA23" w:rsidR="00244621" w:rsidRDefault="00B26016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08DFA321" w14:textId="77777777" w:rsidR="00244621" w:rsidRDefault="00B26016" w:rsidP="00447726">
            <w:pPr>
              <w:spacing w:line="259" w:lineRule="auto"/>
            </w:pPr>
            <w:r>
              <w:t>Current</w:t>
            </w:r>
          </w:p>
          <w:p w14:paraId="5D08E19C" w14:textId="77777777" w:rsidR="00B26016" w:rsidRDefault="00B26016" w:rsidP="00447726">
            <w:pPr>
              <w:spacing w:line="259" w:lineRule="auto"/>
            </w:pPr>
            <w:r>
              <w:t>Scanned</w:t>
            </w:r>
          </w:p>
          <w:p w14:paraId="738C1C76" w14:textId="6FC5F4AA" w:rsidR="00B26016" w:rsidRDefault="00B26016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612CE303" w14:textId="0E7F3743" w:rsidR="00244621" w:rsidRDefault="00802A2A" w:rsidP="00447726">
            <w:pPr>
              <w:spacing w:line="259" w:lineRule="auto"/>
            </w:pPr>
            <w:r w:rsidRPr="00802A2A">
              <w:t>JATS-0034-002</w:t>
            </w:r>
          </w:p>
        </w:tc>
      </w:tr>
      <w:tr w:rsidR="00D9075B" w14:paraId="5E885AF2" w14:textId="77777777" w:rsidTr="00E5488A">
        <w:tc>
          <w:tcPr>
            <w:tcW w:w="517" w:type="pct"/>
          </w:tcPr>
          <w:p w14:paraId="2BCA9E03" w14:textId="77777777" w:rsidR="00D9075B" w:rsidRDefault="00D9075B" w:rsidP="00E5488A">
            <w:pPr>
              <w:spacing w:line="259" w:lineRule="auto"/>
            </w:pPr>
            <w:r>
              <w:lastRenderedPageBreak/>
              <w:t>Updated</w:t>
            </w:r>
          </w:p>
        </w:tc>
        <w:tc>
          <w:tcPr>
            <w:tcW w:w="2368" w:type="pct"/>
          </w:tcPr>
          <w:p w14:paraId="171CADC3" w14:textId="77777777" w:rsidR="00D9075B" w:rsidRDefault="00D9075B" w:rsidP="00E5488A">
            <w:pPr>
              <w:spacing w:line="259" w:lineRule="auto"/>
            </w:pPr>
            <w:r>
              <w:t>DOI should not end with punctuation in &lt;pub-id pub-id-type="</w:t>
            </w:r>
            <w:proofErr w:type="spellStart"/>
            <w:r>
              <w:t>doi</w:t>
            </w:r>
            <w:proofErr w:type="spellEnd"/>
            <w:r>
              <w:t xml:space="preserve">"&gt;. Punctuation that follows a DOI should </w:t>
            </w:r>
            <w:proofErr w:type="gramStart"/>
            <w:r>
              <w:t>be placed</w:t>
            </w:r>
            <w:proofErr w:type="gramEnd"/>
            <w:r>
              <w:t xml:space="preserve"> after the &lt;/pub-id&gt; tag.</w:t>
            </w:r>
          </w:p>
        </w:tc>
        <w:tc>
          <w:tcPr>
            <w:tcW w:w="548" w:type="pct"/>
          </w:tcPr>
          <w:p w14:paraId="4242CF0E" w14:textId="77777777" w:rsidR="00D9075B" w:rsidRDefault="00D9075B" w:rsidP="00E5488A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180E354A" w14:textId="77777777" w:rsidR="00D9075B" w:rsidRDefault="00D9075B" w:rsidP="00E5488A">
            <w:pPr>
              <w:spacing w:line="259" w:lineRule="auto"/>
            </w:pPr>
            <w:r>
              <w:t>Current</w:t>
            </w:r>
          </w:p>
          <w:p w14:paraId="741F0C41" w14:textId="77777777" w:rsidR="00D9075B" w:rsidRDefault="00D9075B" w:rsidP="00E5488A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6626188A" w14:textId="77777777" w:rsidR="00D9075B" w:rsidRPr="008C4EDB" w:rsidRDefault="00D9075B" w:rsidP="00E5488A">
            <w:pPr>
              <w:spacing w:line="259" w:lineRule="auto"/>
            </w:pPr>
            <w:r w:rsidRPr="002274F8">
              <w:t>JATS-0034-008</w:t>
            </w:r>
          </w:p>
        </w:tc>
      </w:tr>
      <w:tr w:rsidR="00D9075B" w14:paraId="1266703A" w14:textId="77777777" w:rsidTr="00E5488A">
        <w:tc>
          <w:tcPr>
            <w:tcW w:w="517" w:type="pct"/>
          </w:tcPr>
          <w:p w14:paraId="3015D693" w14:textId="77777777" w:rsidR="00D9075B" w:rsidRDefault="00D9075B" w:rsidP="00E5488A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50D58504" w14:textId="77777777" w:rsidR="00D9075B" w:rsidRDefault="00D9075B" w:rsidP="00E5488A">
            <w:pPr>
              <w:spacing w:line="259" w:lineRule="auto"/>
            </w:pPr>
            <w:r>
              <w:t xml:space="preserve">Incorrect URLs that point to doi.org but do not include a DOI, such as “https://doi.org”, </w:t>
            </w:r>
            <w:proofErr w:type="gramStart"/>
            <w:r>
              <w:t>are now caught</w:t>
            </w:r>
            <w:proofErr w:type="gramEnd"/>
            <w:r>
              <w:t>.</w:t>
            </w:r>
          </w:p>
        </w:tc>
        <w:tc>
          <w:tcPr>
            <w:tcW w:w="548" w:type="pct"/>
          </w:tcPr>
          <w:p w14:paraId="2A5CCC76" w14:textId="77777777" w:rsidR="00D9075B" w:rsidRDefault="00D9075B" w:rsidP="00E5488A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451C94D2" w14:textId="77777777" w:rsidR="00D9075B" w:rsidRDefault="00D9075B" w:rsidP="00E5488A">
            <w:pPr>
              <w:spacing w:line="259" w:lineRule="auto"/>
            </w:pPr>
            <w:r>
              <w:t>Current</w:t>
            </w:r>
          </w:p>
          <w:p w14:paraId="748620D7" w14:textId="77777777" w:rsidR="00D9075B" w:rsidRDefault="00D9075B" w:rsidP="00E5488A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58A6CF2A" w14:textId="77777777" w:rsidR="00D9075B" w:rsidRPr="008C4EDB" w:rsidRDefault="00D9075B" w:rsidP="00E5488A">
            <w:pPr>
              <w:spacing w:line="259" w:lineRule="auto"/>
            </w:pPr>
            <w:r w:rsidRPr="002274F8">
              <w:t>JATS-0034-00</w:t>
            </w:r>
            <w:r>
              <w:t>7</w:t>
            </w:r>
          </w:p>
        </w:tc>
      </w:tr>
      <w:tr w:rsidR="002519D8" w14:paraId="387A5832" w14:textId="77777777" w:rsidTr="00244621">
        <w:tc>
          <w:tcPr>
            <w:tcW w:w="517" w:type="pct"/>
          </w:tcPr>
          <w:p w14:paraId="18BE9A46" w14:textId="1E2AF4C1" w:rsidR="002519D8" w:rsidRDefault="00D802C7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63313C4E" w14:textId="3C0834B5" w:rsidR="002519D8" w:rsidRDefault="00B75891" w:rsidP="00447726">
            <w:pPr>
              <w:spacing w:line="259" w:lineRule="auto"/>
            </w:pPr>
            <w:r w:rsidRPr="00B75891">
              <w:t xml:space="preserve">The messages on various validation rules have been updated to make the use of quote characters more consistent </w:t>
            </w:r>
            <w:proofErr w:type="gramStart"/>
            <w:r w:rsidRPr="00B75891">
              <w:t>and also</w:t>
            </w:r>
            <w:proofErr w:type="gramEnd"/>
            <w:r w:rsidRPr="00B75891">
              <w:t xml:space="preserve"> to correct</w:t>
            </w:r>
            <w:r w:rsidR="00EC3ED7">
              <w:t>ly describe</w:t>
            </w:r>
            <w:r w:rsidRPr="00B75891">
              <w:t xml:space="preserve"> attribute ref-type</w:t>
            </w:r>
            <w:r w:rsidR="00EC3ED7">
              <w:t xml:space="preserve"> instead of type</w:t>
            </w:r>
            <w:r w:rsidR="006E2685">
              <w:t>.</w:t>
            </w:r>
          </w:p>
        </w:tc>
        <w:tc>
          <w:tcPr>
            <w:tcW w:w="548" w:type="pct"/>
          </w:tcPr>
          <w:p w14:paraId="72E3641C" w14:textId="77777777" w:rsidR="002519D8" w:rsidRDefault="002519D8" w:rsidP="00447726">
            <w:pPr>
              <w:spacing w:line="259" w:lineRule="auto"/>
            </w:pPr>
          </w:p>
        </w:tc>
        <w:tc>
          <w:tcPr>
            <w:tcW w:w="655" w:type="pct"/>
          </w:tcPr>
          <w:p w14:paraId="188475F8" w14:textId="77777777" w:rsidR="002519D8" w:rsidRDefault="002519D8" w:rsidP="00447726">
            <w:pPr>
              <w:spacing w:line="259" w:lineRule="auto"/>
            </w:pPr>
          </w:p>
        </w:tc>
        <w:tc>
          <w:tcPr>
            <w:tcW w:w="912" w:type="pct"/>
          </w:tcPr>
          <w:p w14:paraId="2CAE5EDF" w14:textId="3E30102D" w:rsidR="002519D8" w:rsidRPr="008C4EDB" w:rsidRDefault="00D802C7" w:rsidP="00447726">
            <w:pPr>
              <w:spacing w:line="259" w:lineRule="auto"/>
            </w:pPr>
            <w:r>
              <w:t>Various</w:t>
            </w:r>
          </w:p>
        </w:tc>
      </w:tr>
    </w:tbl>
    <w:p w14:paraId="23792EA6" w14:textId="68C72786" w:rsidR="00C8008D" w:rsidRDefault="00C8008D" w:rsidP="00C8008D">
      <w:pPr>
        <w:spacing w:line="259" w:lineRule="auto"/>
      </w:pPr>
    </w:p>
    <w:p w14:paraId="0A69C824" w14:textId="77777777" w:rsidR="004B6565" w:rsidRDefault="004B6565">
      <w:pPr>
        <w:spacing w:line="259" w:lineRule="auto"/>
      </w:pPr>
    </w:p>
    <w:sectPr w:rsidR="004B6565" w:rsidSect="0038205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BC98A" w14:textId="77777777" w:rsidR="00DC54F7" w:rsidRDefault="00DC54F7" w:rsidP="000D517F">
      <w:pPr>
        <w:spacing w:after="0" w:line="240" w:lineRule="auto"/>
      </w:pPr>
      <w:r>
        <w:separator/>
      </w:r>
    </w:p>
  </w:endnote>
  <w:endnote w:type="continuationSeparator" w:id="0">
    <w:p w14:paraId="1072F2F5" w14:textId="77777777" w:rsidR="00DC54F7" w:rsidRDefault="00DC54F7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8E89C" w14:textId="77777777" w:rsidR="00DC54F7" w:rsidRDefault="00DC54F7" w:rsidP="000D517F">
      <w:pPr>
        <w:spacing w:after="0" w:line="240" w:lineRule="auto"/>
      </w:pPr>
      <w:r>
        <w:separator/>
      </w:r>
    </w:p>
  </w:footnote>
  <w:footnote w:type="continuationSeparator" w:id="0">
    <w:p w14:paraId="047928AB" w14:textId="77777777" w:rsidR="00DC54F7" w:rsidRDefault="00DC54F7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12A1D"/>
    <w:rsid w:val="00016D15"/>
    <w:rsid w:val="000173B8"/>
    <w:rsid w:val="00021BF2"/>
    <w:rsid w:val="00022909"/>
    <w:rsid w:val="00022B87"/>
    <w:rsid w:val="00024A2D"/>
    <w:rsid w:val="00030608"/>
    <w:rsid w:val="00037425"/>
    <w:rsid w:val="00042454"/>
    <w:rsid w:val="000437F5"/>
    <w:rsid w:val="000439E2"/>
    <w:rsid w:val="00047198"/>
    <w:rsid w:val="00047CC2"/>
    <w:rsid w:val="000527EA"/>
    <w:rsid w:val="00052F77"/>
    <w:rsid w:val="000538CE"/>
    <w:rsid w:val="000657A7"/>
    <w:rsid w:val="00067AC7"/>
    <w:rsid w:val="000700A3"/>
    <w:rsid w:val="0007080D"/>
    <w:rsid w:val="00070F59"/>
    <w:rsid w:val="00071E21"/>
    <w:rsid w:val="00073CEC"/>
    <w:rsid w:val="0007536B"/>
    <w:rsid w:val="00075E2F"/>
    <w:rsid w:val="000812CA"/>
    <w:rsid w:val="00081859"/>
    <w:rsid w:val="00083AC7"/>
    <w:rsid w:val="00084010"/>
    <w:rsid w:val="00084ED5"/>
    <w:rsid w:val="0008539C"/>
    <w:rsid w:val="00085A45"/>
    <w:rsid w:val="000878C3"/>
    <w:rsid w:val="00087FA8"/>
    <w:rsid w:val="000914C6"/>
    <w:rsid w:val="00094692"/>
    <w:rsid w:val="00095741"/>
    <w:rsid w:val="0009721A"/>
    <w:rsid w:val="000A0826"/>
    <w:rsid w:val="000A0C51"/>
    <w:rsid w:val="000A2C29"/>
    <w:rsid w:val="000A61B5"/>
    <w:rsid w:val="000B49A8"/>
    <w:rsid w:val="000B734F"/>
    <w:rsid w:val="000C2AE1"/>
    <w:rsid w:val="000C3E0D"/>
    <w:rsid w:val="000C514E"/>
    <w:rsid w:val="000C5E94"/>
    <w:rsid w:val="000C7C24"/>
    <w:rsid w:val="000D1AC4"/>
    <w:rsid w:val="000D2D55"/>
    <w:rsid w:val="000D4407"/>
    <w:rsid w:val="000D517F"/>
    <w:rsid w:val="000D5A2C"/>
    <w:rsid w:val="000D6717"/>
    <w:rsid w:val="000D790C"/>
    <w:rsid w:val="000E01DC"/>
    <w:rsid w:val="000E09C1"/>
    <w:rsid w:val="000F5D2E"/>
    <w:rsid w:val="000F63D6"/>
    <w:rsid w:val="000F7F9D"/>
    <w:rsid w:val="0010014D"/>
    <w:rsid w:val="00107485"/>
    <w:rsid w:val="00110AFC"/>
    <w:rsid w:val="00111A0C"/>
    <w:rsid w:val="001125AD"/>
    <w:rsid w:val="00114076"/>
    <w:rsid w:val="00127D20"/>
    <w:rsid w:val="00131E18"/>
    <w:rsid w:val="00133B04"/>
    <w:rsid w:val="001341D6"/>
    <w:rsid w:val="00136C4E"/>
    <w:rsid w:val="00136F55"/>
    <w:rsid w:val="00140245"/>
    <w:rsid w:val="00146BF2"/>
    <w:rsid w:val="00152098"/>
    <w:rsid w:val="00152128"/>
    <w:rsid w:val="00153559"/>
    <w:rsid w:val="00161DA0"/>
    <w:rsid w:val="00175642"/>
    <w:rsid w:val="00184727"/>
    <w:rsid w:val="00185362"/>
    <w:rsid w:val="0018649E"/>
    <w:rsid w:val="00187D71"/>
    <w:rsid w:val="00190E9B"/>
    <w:rsid w:val="001925F7"/>
    <w:rsid w:val="00194885"/>
    <w:rsid w:val="00194A4D"/>
    <w:rsid w:val="00196635"/>
    <w:rsid w:val="00196C85"/>
    <w:rsid w:val="00197699"/>
    <w:rsid w:val="001A0ACB"/>
    <w:rsid w:val="001A3376"/>
    <w:rsid w:val="001A4CC4"/>
    <w:rsid w:val="001A6753"/>
    <w:rsid w:val="001A76FD"/>
    <w:rsid w:val="001B1ADA"/>
    <w:rsid w:val="001B20EE"/>
    <w:rsid w:val="001B2268"/>
    <w:rsid w:val="001B79F3"/>
    <w:rsid w:val="001C1953"/>
    <w:rsid w:val="001C2CC3"/>
    <w:rsid w:val="001C3B86"/>
    <w:rsid w:val="001C6E5B"/>
    <w:rsid w:val="001C7D3E"/>
    <w:rsid w:val="001D5FD7"/>
    <w:rsid w:val="001D71CC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43C2"/>
    <w:rsid w:val="001F6E9E"/>
    <w:rsid w:val="002003DF"/>
    <w:rsid w:val="00203A4E"/>
    <w:rsid w:val="00203E55"/>
    <w:rsid w:val="002048CF"/>
    <w:rsid w:val="002070F5"/>
    <w:rsid w:val="00211154"/>
    <w:rsid w:val="00211AAD"/>
    <w:rsid w:val="0021210E"/>
    <w:rsid w:val="00212EA3"/>
    <w:rsid w:val="0021492A"/>
    <w:rsid w:val="0021492C"/>
    <w:rsid w:val="002155F0"/>
    <w:rsid w:val="002169D8"/>
    <w:rsid w:val="0022071C"/>
    <w:rsid w:val="00222613"/>
    <w:rsid w:val="00224147"/>
    <w:rsid w:val="00225470"/>
    <w:rsid w:val="002274F8"/>
    <w:rsid w:val="0023050D"/>
    <w:rsid w:val="00230B65"/>
    <w:rsid w:val="002311C9"/>
    <w:rsid w:val="00231C7C"/>
    <w:rsid w:val="002379F8"/>
    <w:rsid w:val="0024065C"/>
    <w:rsid w:val="00244621"/>
    <w:rsid w:val="002449C0"/>
    <w:rsid w:val="00247D93"/>
    <w:rsid w:val="00251864"/>
    <w:rsid w:val="002519D8"/>
    <w:rsid w:val="0025458E"/>
    <w:rsid w:val="00255CF3"/>
    <w:rsid w:val="002606F3"/>
    <w:rsid w:val="00260A07"/>
    <w:rsid w:val="00260CAB"/>
    <w:rsid w:val="00264A8D"/>
    <w:rsid w:val="00264E0A"/>
    <w:rsid w:val="00266328"/>
    <w:rsid w:val="00266FE8"/>
    <w:rsid w:val="002675DA"/>
    <w:rsid w:val="00271BFE"/>
    <w:rsid w:val="00277303"/>
    <w:rsid w:val="00281175"/>
    <w:rsid w:val="002825EB"/>
    <w:rsid w:val="002829DB"/>
    <w:rsid w:val="00283413"/>
    <w:rsid w:val="0028471A"/>
    <w:rsid w:val="00290219"/>
    <w:rsid w:val="0029058D"/>
    <w:rsid w:val="00296A21"/>
    <w:rsid w:val="002A27FE"/>
    <w:rsid w:val="002A2E3C"/>
    <w:rsid w:val="002A32CB"/>
    <w:rsid w:val="002B07A6"/>
    <w:rsid w:val="002B3AEB"/>
    <w:rsid w:val="002B47FD"/>
    <w:rsid w:val="002C114C"/>
    <w:rsid w:val="002C2DCF"/>
    <w:rsid w:val="002C46D8"/>
    <w:rsid w:val="002C4E35"/>
    <w:rsid w:val="002C74E0"/>
    <w:rsid w:val="002E1773"/>
    <w:rsid w:val="002E23AB"/>
    <w:rsid w:val="002E3F9A"/>
    <w:rsid w:val="002E6E7F"/>
    <w:rsid w:val="002F1A71"/>
    <w:rsid w:val="002F4DB1"/>
    <w:rsid w:val="002F4F83"/>
    <w:rsid w:val="002F587C"/>
    <w:rsid w:val="002F6C5A"/>
    <w:rsid w:val="002F7B7E"/>
    <w:rsid w:val="00301532"/>
    <w:rsid w:val="00307C97"/>
    <w:rsid w:val="00310297"/>
    <w:rsid w:val="003102C0"/>
    <w:rsid w:val="0031144E"/>
    <w:rsid w:val="00312B2D"/>
    <w:rsid w:val="00313315"/>
    <w:rsid w:val="00313A5B"/>
    <w:rsid w:val="003155FC"/>
    <w:rsid w:val="00316C86"/>
    <w:rsid w:val="003258B1"/>
    <w:rsid w:val="003273DF"/>
    <w:rsid w:val="00327F5A"/>
    <w:rsid w:val="0033792F"/>
    <w:rsid w:val="00343E5B"/>
    <w:rsid w:val="00344FDC"/>
    <w:rsid w:val="00347D87"/>
    <w:rsid w:val="0035272E"/>
    <w:rsid w:val="00353871"/>
    <w:rsid w:val="003551BE"/>
    <w:rsid w:val="00361724"/>
    <w:rsid w:val="00362338"/>
    <w:rsid w:val="003625F1"/>
    <w:rsid w:val="003634FD"/>
    <w:rsid w:val="003652AC"/>
    <w:rsid w:val="00371E63"/>
    <w:rsid w:val="00371F93"/>
    <w:rsid w:val="003778D0"/>
    <w:rsid w:val="00381BE5"/>
    <w:rsid w:val="00382051"/>
    <w:rsid w:val="003823D1"/>
    <w:rsid w:val="00384518"/>
    <w:rsid w:val="00384A67"/>
    <w:rsid w:val="00384C90"/>
    <w:rsid w:val="003921C3"/>
    <w:rsid w:val="00393124"/>
    <w:rsid w:val="003958EA"/>
    <w:rsid w:val="00396013"/>
    <w:rsid w:val="003A19BE"/>
    <w:rsid w:val="003A1BAA"/>
    <w:rsid w:val="003B002D"/>
    <w:rsid w:val="003B229D"/>
    <w:rsid w:val="003B48FE"/>
    <w:rsid w:val="003B6337"/>
    <w:rsid w:val="003B6B49"/>
    <w:rsid w:val="003B77C5"/>
    <w:rsid w:val="003C05D6"/>
    <w:rsid w:val="003C1C11"/>
    <w:rsid w:val="003C6A70"/>
    <w:rsid w:val="003D10ED"/>
    <w:rsid w:val="003D12D4"/>
    <w:rsid w:val="003D2954"/>
    <w:rsid w:val="003E5DD5"/>
    <w:rsid w:val="003F1C93"/>
    <w:rsid w:val="003F2F27"/>
    <w:rsid w:val="003F55ED"/>
    <w:rsid w:val="00406DAF"/>
    <w:rsid w:val="00407B8A"/>
    <w:rsid w:val="004148AE"/>
    <w:rsid w:val="004272A6"/>
    <w:rsid w:val="0042736D"/>
    <w:rsid w:val="00430160"/>
    <w:rsid w:val="0043137E"/>
    <w:rsid w:val="00433499"/>
    <w:rsid w:val="00434220"/>
    <w:rsid w:val="004357EF"/>
    <w:rsid w:val="004377B3"/>
    <w:rsid w:val="00440CD4"/>
    <w:rsid w:val="0044351D"/>
    <w:rsid w:val="00444237"/>
    <w:rsid w:val="004478CB"/>
    <w:rsid w:val="00456E4E"/>
    <w:rsid w:val="00457BAD"/>
    <w:rsid w:val="004601F0"/>
    <w:rsid w:val="00464EBA"/>
    <w:rsid w:val="0046755A"/>
    <w:rsid w:val="0046793E"/>
    <w:rsid w:val="00471CD8"/>
    <w:rsid w:val="00473215"/>
    <w:rsid w:val="00476310"/>
    <w:rsid w:val="004801D6"/>
    <w:rsid w:val="00483D05"/>
    <w:rsid w:val="0049004A"/>
    <w:rsid w:val="00495BD7"/>
    <w:rsid w:val="00497409"/>
    <w:rsid w:val="004A65A2"/>
    <w:rsid w:val="004B1F55"/>
    <w:rsid w:val="004B2638"/>
    <w:rsid w:val="004B3137"/>
    <w:rsid w:val="004B3B0F"/>
    <w:rsid w:val="004B5136"/>
    <w:rsid w:val="004B5FC3"/>
    <w:rsid w:val="004B6565"/>
    <w:rsid w:val="004B6F4A"/>
    <w:rsid w:val="004C0809"/>
    <w:rsid w:val="004C5387"/>
    <w:rsid w:val="004C5459"/>
    <w:rsid w:val="004C7CE6"/>
    <w:rsid w:val="004D243F"/>
    <w:rsid w:val="004D4413"/>
    <w:rsid w:val="004E052C"/>
    <w:rsid w:val="004E0DB3"/>
    <w:rsid w:val="004E0DB5"/>
    <w:rsid w:val="004E4833"/>
    <w:rsid w:val="004E4F66"/>
    <w:rsid w:val="004E55AC"/>
    <w:rsid w:val="004F5515"/>
    <w:rsid w:val="004F559F"/>
    <w:rsid w:val="004F5C0B"/>
    <w:rsid w:val="005017D0"/>
    <w:rsid w:val="00504183"/>
    <w:rsid w:val="00510744"/>
    <w:rsid w:val="0051180A"/>
    <w:rsid w:val="00511C41"/>
    <w:rsid w:val="00517916"/>
    <w:rsid w:val="005209B2"/>
    <w:rsid w:val="00531CEA"/>
    <w:rsid w:val="00535D06"/>
    <w:rsid w:val="00535D96"/>
    <w:rsid w:val="00536496"/>
    <w:rsid w:val="00542482"/>
    <w:rsid w:val="00543302"/>
    <w:rsid w:val="0054494F"/>
    <w:rsid w:val="00545365"/>
    <w:rsid w:val="00545EE7"/>
    <w:rsid w:val="005518B6"/>
    <w:rsid w:val="005529E4"/>
    <w:rsid w:val="00555D0E"/>
    <w:rsid w:val="005571FB"/>
    <w:rsid w:val="005710DF"/>
    <w:rsid w:val="00573D03"/>
    <w:rsid w:val="00574DBE"/>
    <w:rsid w:val="00577EE3"/>
    <w:rsid w:val="00580172"/>
    <w:rsid w:val="00581A8D"/>
    <w:rsid w:val="00586058"/>
    <w:rsid w:val="00590749"/>
    <w:rsid w:val="005920AC"/>
    <w:rsid w:val="0059263C"/>
    <w:rsid w:val="005958A1"/>
    <w:rsid w:val="005A0B56"/>
    <w:rsid w:val="005A73A2"/>
    <w:rsid w:val="005B27B4"/>
    <w:rsid w:val="005C1055"/>
    <w:rsid w:val="005D3BBB"/>
    <w:rsid w:val="005D43F1"/>
    <w:rsid w:val="005D5984"/>
    <w:rsid w:val="005D69AD"/>
    <w:rsid w:val="005E1836"/>
    <w:rsid w:val="005E2093"/>
    <w:rsid w:val="005E25CB"/>
    <w:rsid w:val="005E6CF5"/>
    <w:rsid w:val="005F04FB"/>
    <w:rsid w:val="005F1485"/>
    <w:rsid w:val="005F17C3"/>
    <w:rsid w:val="005F2DCD"/>
    <w:rsid w:val="005F6C46"/>
    <w:rsid w:val="005F7536"/>
    <w:rsid w:val="00605656"/>
    <w:rsid w:val="00605BFD"/>
    <w:rsid w:val="0061006B"/>
    <w:rsid w:val="00610AF0"/>
    <w:rsid w:val="006136C7"/>
    <w:rsid w:val="00620E0F"/>
    <w:rsid w:val="0062381F"/>
    <w:rsid w:val="00624BD4"/>
    <w:rsid w:val="006275E3"/>
    <w:rsid w:val="0063087B"/>
    <w:rsid w:val="0063164B"/>
    <w:rsid w:val="00635DFC"/>
    <w:rsid w:val="00637374"/>
    <w:rsid w:val="00641497"/>
    <w:rsid w:val="00641A83"/>
    <w:rsid w:val="00646770"/>
    <w:rsid w:val="00646A95"/>
    <w:rsid w:val="006475F9"/>
    <w:rsid w:val="00647EDF"/>
    <w:rsid w:val="006502AD"/>
    <w:rsid w:val="00650A85"/>
    <w:rsid w:val="00655A7B"/>
    <w:rsid w:val="00660764"/>
    <w:rsid w:val="0066546B"/>
    <w:rsid w:val="00667683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369A"/>
    <w:rsid w:val="00695913"/>
    <w:rsid w:val="00695CC1"/>
    <w:rsid w:val="006A0295"/>
    <w:rsid w:val="006A07CD"/>
    <w:rsid w:val="006A37BC"/>
    <w:rsid w:val="006A4693"/>
    <w:rsid w:val="006A5924"/>
    <w:rsid w:val="006A6A21"/>
    <w:rsid w:val="006B0327"/>
    <w:rsid w:val="006B28B4"/>
    <w:rsid w:val="006B4C22"/>
    <w:rsid w:val="006B58F2"/>
    <w:rsid w:val="006C18C3"/>
    <w:rsid w:val="006C7DCB"/>
    <w:rsid w:val="006D37F4"/>
    <w:rsid w:val="006D4822"/>
    <w:rsid w:val="006E2685"/>
    <w:rsid w:val="006E3DDD"/>
    <w:rsid w:val="006E5C63"/>
    <w:rsid w:val="006E606B"/>
    <w:rsid w:val="006E695D"/>
    <w:rsid w:val="006F4280"/>
    <w:rsid w:val="006F56A5"/>
    <w:rsid w:val="006F76F1"/>
    <w:rsid w:val="00700A80"/>
    <w:rsid w:val="00701201"/>
    <w:rsid w:val="00704722"/>
    <w:rsid w:val="0070659C"/>
    <w:rsid w:val="00706DE9"/>
    <w:rsid w:val="00707B91"/>
    <w:rsid w:val="00707BDB"/>
    <w:rsid w:val="007103C1"/>
    <w:rsid w:val="00710C29"/>
    <w:rsid w:val="0071262A"/>
    <w:rsid w:val="007172A1"/>
    <w:rsid w:val="00720FC7"/>
    <w:rsid w:val="0072390F"/>
    <w:rsid w:val="00725CAC"/>
    <w:rsid w:val="00730FFF"/>
    <w:rsid w:val="00733F8B"/>
    <w:rsid w:val="00745A4E"/>
    <w:rsid w:val="007473D1"/>
    <w:rsid w:val="00750B0A"/>
    <w:rsid w:val="00754814"/>
    <w:rsid w:val="00755D54"/>
    <w:rsid w:val="007600E7"/>
    <w:rsid w:val="00764A79"/>
    <w:rsid w:val="00766F14"/>
    <w:rsid w:val="00767849"/>
    <w:rsid w:val="0077146E"/>
    <w:rsid w:val="00772EF5"/>
    <w:rsid w:val="0077442F"/>
    <w:rsid w:val="007757B1"/>
    <w:rsid w:val="00786574"/>
    <w:rsid w:val="00791EB5"/>
    <w:rsid w:val="00793159"/>
    <w:rsid w:val="007A0011"/>
    <w:rsid w:val="007B347B"/>
    <w:rsid w:val="007B49CD"/>
    <w:rsid w:val="007B56C4"/>
    <w:rsid w:val="007C15D2"/>
    <w:rsid w:val="007C2580"/>
    <w:rsid w:val="007C28C1"/>
    <w:rsid w:val="007C5EB4"/>
    <w:rsid w:val="007C64E0"/>
    <w:rsid w:val="007C6554"/>
    <w:rsid w:val="007E0837"/>
    <w:rsid w:val="007F37A3"/>
    <w:rsid w:val="007F5720"/>
    <w:rsid w:val="0080091E"/>
    <w:rsid w:val="00802642"/>
    <w:rsid w:val="00802A2A"/>
    <w:rsid w:val="0080703E"/>
    <w:rsid w:val="008070E3"/>
    <w:rsid w:val="00807CAA"/>
    <w:rsid w:val="008100EC"/>
    <w:rsid w:val="00813AAC"/>
    <w:rsid w:val="00815A30"/>
    <w:rsid w:val="00815D1C"/>
    <w:rsid w:val="0081630D"/>
    <w:rsid w:val="00830686"/>
    <w:rsid w:val="00830F9F"/>
    <w:rsid w:val="00831AC5"/>
    <w:rsid w:val="00833993"/>
    <w:rsid w:val="008343E3"/>
    <w:rsid w:val="00837EB3"/>
    <w:rsid w:val="008422CB"/>
    <w:rsid w:val="00845265"/>
    <w:rsid w:val="008541AF"/>
    <w:rsid w:val="0085587F"/>
    <w:rsid w:val="00857C32"/>
    <w:rsid w:val="00860255"/>
    <w:rsid w:val="00863AEE"/>
    <w:rsid w:val="00874247"/>
    <w:rsid w:val="0087446A"/>
    <w:rsid w:val="00875F70"/>
    <w:rsid w:val="00880C4A"/>
    <w:rsid w:val="00882355"/>
    <w:rsid w:val="00882D92"/>
    <w:rsid w:val="00886A4D"/>
    <w:rsid w:val="00890A3D"/>
    <w:rsid w:val="0089213C"/>
    <w:rsid w:val="008A0028"/>
    <w:rsid w:val="008A1231"/>
    <w:rsid w:val="008A2BC6"/>
    <w:rsid w:val="008A65BF"/>
    <w:rsid w:val="008B042A"/>
    <w:rsid w:val="008B3177"/>
    <w:rsid w:val="008C4EDB"/>
    <w:rsid w:val="008C596B"/>
    <w:rsid w:val="008D08B4"/>
    <w:rsid w:val="008D439E"/>
    <w:rsid w:val="008D4766"/>
    <w:rsid w:val="008D55D1"/>
    <w:rsid w:val="008E1FBA"/>
    <w:rsid w:val="008E1FE3"/>
    <w:rsid w:val="008E41F5"/>
    <w:rsid w:val="008E4281"/>
    <w:rsid w:val="008E7922"/>
    <w:rsid w:val="008F5206"/>
    <w:rsid w:val="00920B05"/>
    <w:rsid w:val="0092120F"/>
    <w:rsid w:val="00922EA0"/>
    <w:rsid w:val="00923259"/>
    <w:rsid w:val="00923313"/>
    <w:rsid w:val="00927665"/>
    <w:rsid w:val="00931EAF"/>
    <w:rsid w:val="00932779"/>
    <w:rsid w:val="00932D16"/>
    <w:rsid w:val="009371E9"/>
    <w:rsid w:val="009467F9"/>
    <w:rsid w:val="009505F0"/>
    <w:rsid w:val="00951862"/>
    <w:rsid w:val="00952CE0"/>
    <w:rsid w:val="009540F6"/>
    <w:rsid w:val="00956BEC"/>
    <w:rsid w:val="00962A54"/>
    <w:rsid w:val="009640CB"/>
    <w:rsid w:val="00975C30"/>
    <w:rsid w:val="009802FA"/>
    <w:rsid w:val="009905A3"/>
    <w:rsid w:val="0099278F"/>
    <w:rsid w:val="00992DDA"/>
    <w:rsid w:val="00992E1C"/>
    <w:rsid w:val="009A06D8"/>
    <w:rsid w:val="009A30D0"/>
    <w:rsid w:val="009B2992"/>
    <w:rsid w:val="009B2AC2"/>
    <w:rsid w:val="009C1339"/>
    <w:rsid w:val="009C1DE5"/>
    <w:rsid w:val="009C498D"/>
    <w:rsid w:val="009C4C10"/>
    <w:rsid w:val="009C6539"/>
    <w:rsid w:val="009C764C"/>
    <w:rsid w:val="009D2A8A"/>
    <w:rsid w:val="009D3058"/>
    <w:rsid w:val="009D35F0"/>
    <w:rsid w:val="009E31F8"/>
    <w:rsid w:val="009E453B"/>
    <w:rsid w:val="009E6B89"/>
    <w:rsid w:val="009F032F"/>
    <w:rsid w:val="009F29EE"/>
    <w:rsid w:val="009F5DC0"/>
    <w:rsid w:val="00A0303C"/>
    <w:rsid w:val="00A064F7"/>
    <w:rsid w:val="00A065FE"/>
    <w:rsid w:val="00A06BC5"/>
    <w:rsid w:val="00A07420"/>
    <w:rsid w:val="00A11E89"/>
    <w:rsid w:val="00A21D04"/>
    <w:rsid w:val="00A2767A"/>
    <w:rsid w:val="00A326BC"/>
    <w:rsid w:val="00A404BE"/>
    <w:rsid w:val="00A43BC7"/>
    <w:rsid w:val="00A4625C"/>
    <w:rsid w:val="00A46440"/>
    <w:rsid w:val="00A46C06"/>
    <w:rsid w:val="00A55592"/>
    <w:rsid w:val="00A558D7"/>
    <w:rsid w:val="00A61B46"/>
    <w:rsid w:val="00A61FF2"/>
    <w:rsid w:val="00A62808"/>
    <w:rsid w:val="00A63CFE"/>
    <w:rsid w:val="00A656C2"/>
    <w:rsid w:val="00A679F4"/>
    <w:rsid w:val="00A722BD"/>
    <w:rsid w:val="00A74A67"/>
    <w:rsid w:val="00A75276"/>
    <w:rsid w:val="00A7607D"/>
    <w:rsid w:val="00A7783E"/>
    <w:rsid w:val="00A82DEE"/>
    <w:rsid w:val="00A82EF6"/>
    <w:rsid w:val="00A82FF7"/>
    <w:rsid w:val="00A849F8"/>
    <w:rsid w:val="00A92F14"/>
    <w:rsid w:val="00A93155"/>
    <w:rsid w:val="00A94859"/>
    <w:rsid w:val="00A966E0"/>
    <w:rsid w:val="00AA0845"/>
    <w:rsid w:val="00AA3B91"/>
    <w:rsid w:val="00AA52E2"/>
    <w:rsid w:val="00AA56A6"/>
    <w:rsid w:val="00AB2E28"/>
    <w:rsid w:val="00AB549C"/>
    <w:rsid w:val="00AB5A2D"/>
    <w:rsid w:val="00AB7618"/>
    <w:rsid w:val="00AC1B38"/>
    <w:rsid w:val="00AC31AB"/>
    <w:rsid w:val="00AC52BC"/>
    <w:rsid w:val="00AC59A6"/>
    <w:rsid w:val="00AC63D0"/>
    <w:rsid w:val="00AD089E"/>
    <w:rsid w:val="00AD195E"/>
    <w:rsid w:val="00AD2C7C"/>
    <w:rsid w:val="00AD6CDD"/>
    <w:rsid w:val="00AD7569"/>
    <w:rsid w:val="00AD777F"/>
    <w:rsid w:val="00AE1FCA"/>
    <w:rsid w:val="00AE32A3"/>
    <w:rsid w:val="00AE3615"/>
    <w:rsid w:val="00AE72A2"/>
    <w:rsid w:val="00AE7D3A"/>
    <w:rsid w:val="00AF3FB7"/>
    <w:rsid w:val="00B02F10"/>
    <w:rsid w:val="00B050F1"/>
    <w:rsid w:val="00B1016D"/>
    <w:rsid w:val="00B10CDE"/>
    <w:rsid w:val="00B11233"/>
    <w:rsid w:val="00B15704"/>
    <w:rsid w:val="00B2440C"/>
    <w:rsid w:val="00B248BF"/>
    <w:rsid w:val="00B25C05"/>
    <w:rsid w:val="00B26016"/>
    <w:rsid w:val="00B261C7"/>
    <w:rsid w:val="00B262F2"/>
    <w:rsid w:val="00B2696C"/>
    <w:rsid w:val="00B27570"/>
    <w:rsid w:val="00B27965"/>
    <w:rsid w:val="00B33C0D"/>
    <w:rsid w:val="00B375E7"/>
    <w:rsid w:val="00B461F2"/>
    <w:rsid w:val="00B5191E"/>
    <w:rsid w:val="00B51F45"/>
    <w:rsid w:val="00B545CF"/>
    <w:rsid w:val="00B559BF"/>
    <w:rsid w:val="00B5613A"/>
    <w:rsid w:val="00B574B6"/>
    <w:rsid w:val="00B609CA"/>
    <w:rsid w:val="00B60DDA"/>
    <w:rsid w:val="00B64A93"/>
    <w:rsid w:val="00B729DE"/>
    <w:rsid w:val="00B75891"/>
    <w:rsid w:val="00B764AC"/>
    <w:rsid w:val="00B76B14"/>
    <w:rsid w:val="00B807CE"/>
    <w:rsid w:val="00B82E84"/>
    <w:rsid w:val="00B83D7B"/>
    <w:rsid w:val="00B90C67"/>
    <w:rsid w:val="00B9159D"/>
    <w:rsid w:val="00B925D2"/>
    <w:rsid w:val="00B927C2"/>
    <w:rsid w:val="00B93CFB"/>
    <w:rsid w:val="00B97591"/>
    <w:rsid w:val="00BB21C0"/>
    <w:rsid w:val="00BB6C8D"/>
    <w:rsid w:val="00BC052E"/>
    <w:rsid w:val="00BC057E"/>
    <w:rsid w:val="00BC1124"/>
    <w:rsid w:val="00BC5967"/>
    <w:rsid w:val="00BC64CF"/>
    <w:rsid w:val="00BC78F5"/>
    <w:rsid w:val="00BD1286"/>
    <w:rsid w:val="00BD297A"/>
    <w:rsid w:val="00BD523B"/>
    <w:rsid w:val="00BD53A6"/>
    <w:rsid w:val="00BD6ABC"/>
    <w:rsid w:val="00BD6C29"/>
    <w:rsid w:val="00BD6FEA"/>
    <w:rsid w:val="00BE0CC5"/>
    <w:rsid w:val="00BE3D2E"/>
    <w:rsid w:val="00BE7648"/>
    <w:rsid w:val="00BF133C"/>
    <w:rsid w:val="00BF1A91"/>
    <w:rsid w:val="00BF1BD5"/>
    <w:rsid w:val="00BF5F85"/>
    <w:rsid w:val="00BF626D"/>
    <w:rsid w:val="00BF7A2D"/>
    <w:rsid w:val="00BF7D58"/>
    <w:rsid w:val="00BF7DC9"/>
    <w:rsid w:val="00C051BF"/>
    <w:rsid w:val="00C07CB1"/>
    <w:rsid w:val="00C11859"/>
    <w:rsid w:val="00C139DD"/>
    <w:rsid w:val="00C22832"/>
    <w:rsid w:val="00C306F5"/>
    <w:rsid w:val="00C3289F"/>
    <w:rsid w:val="00C336C7"/>
    <w:rsid w:val="00C34F0C"/>
    <w:rsid w:val="00C35ED0"/>
    <w:rsid w:val="00C41228"/>
    <w:rsid w:val="00C42678"/>
    <w:rsid w:val="00C50E72"/>
    <w:rsid w:val="00C50EE1"/>
    <w:rsid w:val="00C627E7"/>
    <w:rsid w:val="00C632B9"/>
    <w:rsid w:val="00C74966"/>
    <w:rsid w:val="00C77EF2"/>
    <w:rsid w:val="00C8008D"/>
    <w:rsid w:val="00C80E93"/>
    <w:rsid w:val="00C827AA"/>
    <w:rsid w:val="00C915E1"/>
    <w:rsid w:val="00C91790"/>
    <w:rsid w:val="00C92934"/>
    <w:rsid w:val="00C932DE"/>
    <w:rsid w:val="00C94D3E"/>
    <w:rsid w:val="00C95359"/>
    <w:rsid w:val="00C9680D"/>
    <w:rsid w:val="00CA0441"/>
    <w:rsid w:val="00CA1B50"/>
    <w:rsid w:val="00CA508F"/>
    <w:rsid w:val="00CA5A83"/>
    <w:rsid w:val="00CA5FF0"/>
    <w:rsid w:val="00CA6995"/>
    <w:rsid w:val="00CB0166"/>
    <w:rsid w:val="00CB0F19"/>
    <w:rsid w:val="00CB3C8B"/>
    <w:rsid w:val="00CB3F3C"/>
    <w:rsid w:val="00CB5FDE"/>
    <w:rsid w:val="00CB63E4"/>
    <w:rsid w:val="00CB7B8A"/>
    <w:rsid w:val="00CC1B1E"/>
    <w:rsid w:val="00CC4984"/>
    <w:rsid w:val="00CC6884"/>
    <w:rsid w:val="00CC6FBF"/>
    <w:rsid w:val="00CD24AF"/>
    <w:rsid w:val="00CE04B4"/>
    <w:rsid w:val="00CE3293"/>
    <w:rsid w:val="00CE672D"/>
    <w:rsid w:val="00CE6B99"/>
    <w:rsid w:val="00CF0317"/>
    <w:rsid w:val="00CF0DAE"/>
    <w:rsid w:val="00CF3E27"/>
    <w:rsid w:val="00CF49E9"/>
    <w:rsid w:val="00D00686"/>
    <w:rsid w:val="00D057A7"/>
    <w:rsid w:val="00D06E21"/>
    <w:rsid w:val="00D139CE"/>
    <w:rsid w:val="00D13B2D"/>
    <w:rsid w:val="00D14229"/>
    <w:rsid w:val="00D16605"/>
    <w:rsid w:val="00D217DE"/>
    <w:rsid w:val="00D22175"/>
    <w:rsid w:val="00D251B2"/>
    <w:rsid w:val="00D2611E"/>
    <w:rsid w:val="00D272A4"/>
    <w:rsid w:val="00D34930"/>
    <w:rsid w:val="00D357ED"/>
    <w:rsid w:val="00D372CB"/>
    <w:rsid w:val="00D52C47"/>
    <w:rsid w:val="00D52E11"/>
    <w:rsid w:val="00D55F51"/>
    <w:rsid w:val="00D55F8C"/>
    <w:rsid w:val="00D57BFA"/>
    <w:rsid w:val="00D60805"/>
    <w:rsid w:val="00D662CC"/>
    <w:rsid w:val="00D66342"/>
    <w:rsid w:val="00D70E49"/>
    <w:rsid w:val="00D802C7"/>
    <w:rsid w:val="00D86925"/>
    <w:rsid w:val="00D86AFD"/>
    <w:rsid w:val="00D87D56"/>
    <w:rsid w:val="00D87EB5"/>
    <w:rsid w:val="00D9075B"/>
    <w:rsid w:val="00D9448A"/>
    <w:rsid w:val="00D96027"/>
    <w:rsid w:val="00DA069F"/>
    <w:rsid w:val="00DA16F0"/>
    <w:rsid w:val="00DA1B89"/>
    <w:rsid w:val="00DA2972"/>
    <w:rsid w:val="00DA33D9"/>
    <w:rsid w:val="00DA4088"/>
    <w:rsid w:val="00DA40BD"/>
    <w:rsid w:val="00DA6F45"/>
    <w:rsid w:val="00DB3BA5"/>
    <w:rsid w:val="00DB3C48"/>
    <w:rsid w:val="00DB59A7"/>
    <w:rsid w:val="00DB6225"/>
    <w:rsid w:val="00DC036D"/>
    <w:rsid w:val="00DC54F7"/>
    <w:rsid w:val="00DC55FC"/>
    <w:rsid w:val="00DD0572"/>
    <w:rsid w:val="00DD1331"/>
    <w:rsid w:val="00DD5166"/>
    <w:rsid w:val="00DD5E34"/>
    <w:rsid w:val="00DE0ED6"/>
    <w:rsid w:val="00DE1083"/>
    <w:rsid w:val="00DE2B5D"/>
    <w:rsid w:val="00DE2F03"/>
    <w:rsid w:val="00DE43E0"/>
    <w:rsid w:val="00DE69AD"/>
    <w:rsid w:val="00DF684A"/>
    <w:rsid w:val="00E04AFB"/>
    <w:rsid w:val="00E05A01"/>
    <w:rsid w:val="00E0791E"/>
    <w:rsid w:val="00E1006C"/>
    <w:rsid w:val="00E138F1"/>
    <w:rsid w:val="00E1442C"/>
    <w:rsid w:val="00E179FD"/>
    <w:rsid w:val="00E17C0E"/>
    <w:rsid w:val="00E17D59"/>
    <w:rsid w:val="00E21054"/>
    <w:rsid w:val="00E21B1D"/>
    <w:rsid w:val="00E235BB"/>
    <w:rsid w:val="00E2425B"/>
    <w:rsid w:val="00E262ED"/>
    <w:rsid w:val="00E27796"/>
    <w:rsid w:val="00E32A3C"/>
    <w:rsid w:val="00E33161"/>
    <w:rsid w:val="00E41491"/>
    <w:rsid w:val="00E47267"/>
    <w:rsid w:val="00E50969"/>
    <w:rsid w:val="00E51D33"/>
    <w:rsid w:val="00E52E12"/>
    <w:rsid w:val="00E53290"/>
    <w:rsid w:val="00E53FA7"/>
    <w:rsid w:val="00E540E0"/>
    <w:rsid w:val="00E55AD3"/>
    <w:rsid w:val="00E55BB6"/>
    <w:rsid w:val="00E56CBE"/>
    <w:rsid w:val="00E62D15"/>
    <w:rsid w:val="00E6609F"/>
    <w:rsid w:val="00E70AEC"/>
    <w:rsid w:val="00E73FE0"/>
    <w:rsid w:val="00E74E19"/>
    <w:rsid w:val="00E75607"/>
    <w:rsid w:val="00E90B8C"/>
    <w:rsid w:val="00E91826"/>
    <w:rsid w:val="00E91BF4"/>
    <w:rsid w:val="00E97B6B"/>
    <w:rsid w:val="00E97E73"/>
    <w:rsid w:val="00EA18DB"/>
    <w:rsid w:val="00EA1D64"/>
    <w:rsid w:val="00EA54C6"/>
    <w:rsid w:val="00EA65E6"/>
    <w:rsid w:val="00EA66FE"/>
    <w:rsid w:val="00EB0230"/>
    <w:rsid w:val="00EB4D39"/>
    <w:rsid w:val="00EB5FB1"/>
    <w:rsid w:val="00EC130D"/>
    <w:rsid w:val="00EC3DC2"/>
    <w:rsid w:val="00EC3ED7"/>
    <w:rsid w:val="00EC4208"/>
    <w:rsid w:val="00EC4F79"/>
    <w:rsid w:val="00ED4508"/>
    <w:rsid w:val="00ED46C6"/>
    <w:rsid w:val="00ED48D0"/>
    <w:rsid w:val="00ED5DE6"/>
    <w:rsid w:val="00ED66D3"/>
    <w:rsid w:val="00EE27E6"/>
    <w:rsid w:val="00EE448B"/>
    <w:rsid w:val="00EF0C6E"/>
    <w:rsid w:val="00EF2411"/>
    <w:rsid w:val="00EF6046"/>
    <w:rsid w:val="00EF61AD"/>
    <w:rsid w:val="00EF7631"/>
    <w:rsid w:val="00F01903"/>
    <w:rsid w:val="00F0267D"/>
    <w:rsid w:val="00F0571F"/>
    <w:rsid w:val="00F06131"/>
    <w:rsid w:val="00F065BC"/>
    <w:rsid w:val="00F07961"/>
    <w:rsid w:val="00F13452"/>
    <w:rsid w:val="00F166C7"/>
    <w:rsid w:val="00F20B26"/>
    <w:rsid w:val="00F227EB"/>
    <w:rsid w:val="00F23CE5"/>
    <w:rsid w:val="00F30802"/>
    <w:rsid w:val="00F30F15"/>
    <w:rsid w:val="00F33828"/>
    <w:rsid w:val="00F40C08"/>
    <w:rsid w:val="00F43B48"/>
    <w:rsid w:val="00F462C3"/>
    <w:rsid w:val="00F51291"/>
    <w:rsid w:val="00F55232"/>
    <w:rsid w:val="00F5766F"/>
    <w:rsid w:val="00F577CD"/>
    <w:rsid w:val="00F62681"/>
    <w:rsid w:val="00F63D8C"/>
    <w:rsid w:val="00F64D9F"/>
    <w:rsid w:val="00F67C62"/>
    <w:rsid w:val="00F70A4F"/>
    <w:rsid w:val="00F7459C"/>
    <w:rsid w:val="00F76DE4"/>
    <w:rsid w:val="00F76F36"/>
    <w:rsid w:val="00F77F4F"/>
    <w:rsid w:val="00F81488"/>
    <w:rsid w:val="00F82261"/>
    <w:rsid w:val="00F83169"/>
    <w:rsid w:val="00F85115"/>
    <w:rsid w:val="00F853CB"/>
    <w:rsid w:val="00F959F8"/>
    <w:rsid w:val="00F97878"/>
    <w:rsid w:val="00FA05F3"/>
    <w:rsid w:val="00FA28E0"/>
    <w:rsid w:val="00FB1978"/>
    <w:rsid w:val="00FB785C"/>
    <w:rsid w:val="00FC4555"/>
    <w:rsid w:val="00FC69B9"/>
    <w:rsid w:val="00FC7E8E"/>
    <w:rsid w:val="00FC7EFF"/>
    <w:rsid w:val="00FD2821"/>
    <w:rsid w:val="00FD3224"/>
    <w:rsid w:val="00FE0D59"/>
    <w:rsid w:val="00FE3C64"/>
    <w:rsid w:val="00FE649E"/>
    <w:rsid w:val="00FE7FE1"/>
    <w:rsid w:val="00FF0ECD"/>
    <w:rsid w:val="00FF169A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3F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fjats.gitlab.io/jats1.2/jats-guide/tools/download/" TargetMode="External"/><Relationship Id="rId13" Type="http://schemas.openxmlformats.org/officeDocument/2006/relationships/hyperlink" Target="https://tfjats.gitlab.io/jats1.2/jats-schematron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fjats.gitlab.io/jats1.2/jats-guide/tools/schematron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fjats.gitlab.io/jats1.2/jats-gui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fjats.gitlab.io/jats1.2/jats-schematro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v\OneDrive%20-%20Informa%20plc\Templates\Vincent's%20Word%20Template%20Master%20v2%20basic%20cover%20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9385E"/>
    <w:rsid w:val="00446250"/>
    <w:rsid w:val="004B5222"/>
    <w:rsid w:val="0068033F"/>
    <w:rsid w:val="00AD3CB3"/>
    <w:rsid w:val="00CE40A2"/>
    <w:rsid w:val="00CF23C5"/>
    <w:rsid w:val="00D126C0"/>
    <w:rsid w:val="00ED1244"/>
    <w:rsid w:val="00EE62DA"/>
    <w:rsid w:val="00F1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Vincent's Word Template Master v2 basic cover page.dotx</Template>
  <TotalTime>10861</TotalTime>
  <Pages>10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1.2 Schematron validation rules update: version 1.1</dc:title>
  <dc:subject>Release Notes</dc:subject>
  <dc:creator>Vincent Lizzi</dc:creator>
  <cp:keywords/>
  <dc:description/>
  <cp:lastModifiedBy>Lizzi, Vincent</cp:lastModifiedBy>
  <cp:revision>837</cp:revision>
  <dcterms:created xsi:type="dcterms:W3CDTF">2021-07-29T18:19:00Z</dcterms:created>
  <dcterms:modified xsi:type="dcterms:W3CDTF">2021-11-22T05:03:00Z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