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23172EF2" w:rsidR="009310DE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04AFB">
            <w:t>JATS Schematron validation rules update</w:t>
          </w:r>
          <w:r w:rsidR="000B74A8">
            <w:t>,</w:t>
          </w:r>
          <w:r w:rsidR="002B47FD">
            <w:t xml:space="preserve"> version 1.</w:t>
          </w:r>
          <w:r w:rsidR="00136ECB">
            <w:t>1</w:t>
          </w:r>
          <w:r w:rsidR="00E73D89">
            <w:t>2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2E126933" w:rsidR="00052F77" w:rsidRPr="00B729DE" w:rsidRDefault="00E73D89">
            <w:pPr>
              <w:rPr>
                <w:sz w:val="20"/>
              </w:rPr>
            </w:pPr>
            <w:r>
              <w:rPr>
                <w:sz w:val="20"/>
              </w:rPr>
              <w:t>21 Oct 2024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6CA81711" w14:textId="4AAC443B" w:rsidR="00136ECB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3809E534" w14:textId="77777777" w:rsidR="00136ECB" w:rsidRDefault="00136ECB" w:rsidP="00136ECB"/>
    <w:p w14:paraId="4474A1DE" w14:textId="77777777" w:rsidR="00E73D89" w:rsidRDefault="00E73D89" w:rsidP="00E73D89"/>
    <w:p w14:paraId="4972A2AE" w14:textId="4FC5E7BA" w:rsidR="00E73D89" w:rsidRDefault="00E73D89" w:rsidP="00E73D89">
      <w:pPr>
        <w:pStyle w:val="Heading1"/>
      </w:pPr>
      <w:r>
        <w:t>CRediT taxonomy</w:t>
      </w:r>
    </w:p>
    <w:p w14:paraId="4DD7CFAB" w14:textId="526083D8" w:rsidR="00E73D89" w:rsidRDefault="00E73D89" w:rsidP="00E73D89">
      <w:pPr>
        <w:spacing w:line="259" w:lineRule="auto"/>
      </w:pPr>
      <w:r>
        <w:t xml:space="preserve">Jira tickets: </w:t>
      </w:r>
      <w:r w:rsidR="0073043E" w:rsidRPr="0073043E">
        <w:t>JATS-346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E73D89" w:rsidRPr="00302A16" w14:paraId="27B35A48" w14:textId="77777777" w:rsidTr="00B23C7E">
        <w:tc>
          <w:tcPr>
            <w:tcW w:w="517" w:type="pct"/>
          </w:tcPr>
          <w:p w14:paraId="6B46A085" w14:textId="77777777" w:rsidR="00E73D89" w:rsidRDefault="00E73D89" w:rsidP="00B23C7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0F890083" w14:textId="77777777" w:rsidR="00E73D89" w:rsidRPr="00302A16" w:rsidRDefault="00E73D89" w:rsidP="00B23C7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15E54E2D" w14:textId="77777777" w:rsidR="00E73D89" w:rsidRPr="00302A16" w:rsidRDefault="00E73D89" w:rsidP="00B23C7E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18F4CAC0" w14:textId="77777777" w:rsidR="00E73D89" w:rsidRPr="00302A16" w:rsidRDefault="00E73D89" w:rsidP="00B23C7E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0212D649" w14:textId="77777777" w:rsidR="00E73D89" w:rsidRPr="00302A16" w:rsidRDefault="00E73D89" w:rsidP="00B23C7E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6F4618" w:rsidRPr="00A91933" w14:paraId="5692761A" w14:textId="77777777" w:rsidTr="00B23C7E">
        <w:tc>
          <w:tcPr>
            <w:tcW w:w="517" w:type="pct"/>
          </w:tcPr>
          <w:p w14:paraId="79A1D918" w14:textId="5D546460" w:rsidR="006F4618" w:rsidRDefault="00A135BA" w:rsidP="00B23C7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1126A66" w14:textId="3505546F" w:rsidR="006F4618" w:rsidRPr="00A91933" w:rsidRDefault="00B3313E" w:rsidP="00B23C7E">
            <w:pPr>
              <w:spacing w:line="259" w:lineRule="auto"/>
            </w:pPr>
            <w:r>
              <w:t>C</w:t>
            </w:r>
            <w:r w:rsidR="00253176" w:rsidRPr="00253176">
              <w:t xml:space="preserve">rosscheck </w:t>
            </w:r>
            <w:r w:rsidR="005C0214">
              <w:t xml:space="preserve">between </w:t>
            </w:r>
            <w:r w:rsidR="00253176" w:rsidRPr="00253176">
              <w:t>vocab-term, vocab-term-identifier, and role text</w:t>
            </w:r>
            <w:r>
              <w:t xml:space="preserve"> now does not incorrectly fail when degree of contribution is present.</w:t>
            </w:r>
          </w:p>
        </w:tc>
        <w:tc>
          <w:tcPr>
            <w:tcW w:w="548" w:type="pct"/>
          </w:tcPr>
          <w:p w14:paraId="4A88AE7C" w14:textId="50C9E5C7" w:rsidR="006F4618" w:rsidRPr="00A91933" w:rsidRDefault="0070081B" w:rsidP="00B23C7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A475E75" w14:textId="77777777" w:rsidR="0070081B" w:rsidRDefault="0070081B" w:rsidP="0070081B">
            <w:pPr>
              <w:spacing w:line="259" w:lineRule="auto"/>
            </w:pPr>
            <w:r>
              <w:t>Current</w:t>
            </w:r>
          </w:p>
          <w:p w14:paraId="1EFFA232" w14:textId="77777777" w:rsidR="0070081B" w:rsidRDefault="0070081B" w:rsidP="0070081B">
            <w:pPr>
              <w:spacing w:line="259" w:lineRule="auto"/>
            </w:pPr>
            <w:r>
              <w:t>Scanned</w:t>
            </w:r>
          </w:p>
          <w:p w14:paraId="789AA64E" w14:textId="4FFE1D06" w:rsidR="006F4618" w:rsidRPr="00A91933" w:rsidRDefault="0070081B" w:rsidP="0070081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FEB07AE" w14:textId="56E3D746" w:rsidR="006F4618" w:rsidRPr="00A91933" w:rsidRDefault="006F4618" w:rsidP="00B23C7E">
            <w:pPr>
              <w:spacing w:line="259" w:lineRule="auto"/>
            </w:pPr>
            <w:r w:rsidRPr="006F4618">
              <w:t>JATS-0048-003</w:t>
            </w:r>
          </w:p>
        </w:tc>
      </w:tr>
      <w:tr w:rsidR="00A91933" w:rsidRPr="00A91933" w14:paraId="29FA91EA" w14:textId="77777777" w:rsidTr="00B23C7E">
        <w:tc>
          <w:tcPr>
            <w:tcW w:w="517" w:type="pct"/>
          </w:tcPr>
          <w:p w14:paraId="16A380CF" w14:textId="40D07C14" w:rsidR="00A91933" w:rsidRPr="00A91933" w:rsidRDefault="00A91933" w:rsidP="00B23C7E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19914D35" w14:textId="7AA18829" w:rsidR="00A91933" w:rsidRPr="00A91933" w:rsidRDefault="00717142" w:rsidP="00B23C7E">
            <w:pPr>
              <w:spacing w:line="259" w:lineRule="auto"/>
            </w:pPr>
            <w:r>
              <w:t>C</w:t>
            </w:r>
            <w:r w:rsidR="00A91933" w:rsidRPr="00A91933">
              <w:t xml:space="preserve">rosscheck </w:t>
            </w:r>
            <w:r w:rsidR="00E66BCD" w:rsidRPr="00E66BCD">
              <w:t>degree of contribution in role text should be consistent with degree-contribution</w:t>
            </w:r>
            <w:r w:rsidR="00E66BCD">
              <w:t xml:space="preserve"> attribute</w:t>
            </w:r>
          </w:p>
        </w:tc>
        <w:tc>
          <w:tcPr>
            <w:tcW w:w="548" w:type="pct"/>
          </w:tcPr>
          <w:p w14:paraId="764BB315" w14:textId="2ECFE294" w:rsidR="00A91933" w:rsidRPr="00A91933" w:rsidRDefault="000A4102" w:rsidP="00B23C7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28F1696" w14:textId="77777777" w:rsidR="0070081B" w:rsidRDefault="0070081B" w:rsidP="0070081B">
            <w:pPr>
              <w:spacing w:line="259" w:lineRule="auto"/>
            </w:pPr>
            <w:r>
              <w:t>Current</w:t>
            </w:r>
          </w:p>
          <w:p w14:paraId="76626D27" w14:textId="77777777" w:rsidR="0070081B" w:rsidRDefault="0070081B" w:rsidP="0070081B">
            <w:pPr>
              <w:spacing w:line="259" w:lineRule="auto"/>
            </w:pPr>
            <w:r>
              <w:t>Scanned</w:t>
            </w:r>
          </w:p>
          <w:p w14:paraId="51221BBF" w14:textId="39026A54" w:rsidR="00A91933" w:rsidRPr="00A91933" w:rsidRDefault="0070081B" w:rsidP="0070081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48F569D" w14:textId="59811000" w:rsidR="00A91933" w:rsidRPr="00A91933" w:rsidRDefault="00A91933" w:rsidP="00B23C7E">
            <w:pPr>
              <w:spacing w:line="259" w:lineRule="auto"/>
            </w:pPr>
            <w:r w:rsidRPr="00A91933">
              <w:t>JATS-0048-006</w:t>
            </w:r>
          </w:p>
        </w:tc>
      </w:tr>
      <w:tr w:rsidR="00E73D89" w14:paraId="5C405BD1" w14:textId="77777777" w:rsidTr="00B23C7E">
        <w:tc>
          <w:tcPr>
            <w:tcW w:w="517" w:type="pct"/>
          </w:tcPr>
          <w:p w14:paraId="269B32A2" w14:textId="0DE8E10C" w:rsidR="00E73D89" w:rsidRDefault="000D686C" w:rsidP="00B23C7E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2AF23D5B" w14:textId="4FDBA01F" w:rsidR="00E73D89" w:rsidRDefault="00BA0F04" w:rsidP="00B23C7E">
            <w:pPr>
              <w:spacing w:line="259" w:lineRule="auto"/>
            </w:pPr>
            <w:r w:rsidRPr="00BA0F04">
              <w:t>CRediT role with degree-contribution="equal" should be present for more than one contributor</w:t>
            </w:r>
          </w:p>
        </w:tc>
        <w:tc>
          <w:tcPr>
            <w:tcW w:w="548" w:type="pct"/>
          </w:tcPr>
          <w:p w14:paraId="2A2890FF" w14:textId="76131C33" w:rsidR="00E73D89" w:rsidRDefault="000D686C" w:rsidP="00B23C7E">
            <w:pPr>
              <w:spacing w:line="259" w:lineRule="auto"/>
            </w:pPr>
            <w:r>
              <w:t>Warn</w:t>
            </w:r>
          </w:p>
        </w:tc>
        <w:tc>
          <w:tcPr>
            <w:tcW w:w="655" w:type="pct"/>
          </w:tcPr>
          <w:p w14:paraId="714F3E4E" w14:textId="77777777" w:rsidR="00E73D89" w:rsidRDefault="00E73D89" w:rsidP="00B23C7E">
            <w:pPr>
              <w:spacing w:line="259" w:lineRule="auto"/>
            </w:pPr>
            <w:r>
              <w:t>Current</w:t>
            </w:r>
          </w:p>
          <w:p w14:paraId="081634F8" w14:textId="77777777" w:rsidR="00E73D89" w:rsidRDefault="00E73D89" w:rsidP="00B23C7E">
            <w:pPr>
              <w:spacing w:line="259" w:lineRule="auto"/>
            </w:pPr>
            <w:r>
              <w:t>Scanned</w:t>
            </w:r>
          </w:p>
          <w:p w14:paraId="56FAC0AB" w14:textId="77777777" w:rsidR="00E73D89" w:rsidRDefault="00E73D89" w:rsidP="00B23C7E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CBE5143" w14:textId="232AA8A3" w:rsidR="00E73D89" w:rsidRPr="00143B88" w:rsidRDefault="000D686C" w:rsidP="00B23C7E">
            <w:pPr>
              <w:spacing w:line="259" w:lineRule="auto"/>
            </w:pPr>
            <w:r w:rsidRPr="000D686C">
              <w:t>JATS-0048-007</w:t>
            </w:r>
          </w:p>
        </w:tc>
      </w:tr>
      <w:tr w:rsidR="000D686C" w14:paraId="7FB84ADA" w14:textId="77777777" w:rsidTr="00B23C7E">
        <w:tc>
          <w:tcPr>
            <w:tcW w:w="517" w:type="pct"/>
          </w:tcPr>
          <w:p w14:paraId="5C449645" w14:textId="0D24C590" w:rsidR="000D686C" w:rsidRDefault="000D686C" w:rsidP="00B23C7E">
            <w:pPr>
              <w:spacing w:line="259" w:lineRule="auto"/>
            </w:pPr>
            <w:r>
              <w:lastRenderedPageBreak/>
              <w:t>New</w:t>
            </w:r>
          </w:p>
        </w:tc>
        <w:tc>
          <w:tcPr>
            <w:tcW w:w="2368" w:type="pct"/>
          </w:tcPr>
          <w:p w14:paraId="4E45ABC3" w14:textId="0A00654F" w:rsidR="000D686C" w:rsidRDefault="00BA0F04" w:rsidP="00B23C7E">
            <w:pPr>
              <w:spacing w:line="259" w:lineRule="auto"/>
            </w:pPr>
            <w:r w:rsidRPr="00BA0F04">
              <w:t>CRediT role with degree-contribution="lead" should also be present on another contributor with degree-contribution="supporting"</w:t>
            </w:r>
          </w:p>
        </w:tc>
        <w:tc>
          <w:tcPr>
            <w:tcW w:w="548" w:type="pct"/>
          </w:tcPr>
          <w:p w14:paraId="61DB2863" w14:textId="6496666D" w:rsidR="000D686C" w:rsidRDefault="000D686C" w:rsidP="00B23C7E">
            <w:pPr>
              <w:spacing w:line="259" w:lineRule="auto"/>
            </w:pPr>
            <w:r>
              <w:t>Warn</w:t>
            </w:r>
          </w:p>
        </w:tc>
        <w:tc>
          <w:tcPr>
            <w:tcW w:w="655" w:type="pct"/>
          </w:tcPr>
          <w:p w14:paraId="7EE83D90" w14:textId="77777777" w:rsidR="000D686C" w:rsidRDefault="000D686C" w:rsidP="000D686C">
            <w:pPr>
              <w:spacing w:line="259" w:lineRule="auto"/>
            </w:pPr>
            <w:r>
              <w:t>Current</w:t>
            </w:r>
          </w:p>
          <w:p w14:paraId="2E8EC6BB" w14:textId="77777777" w:rsidR="000D686C" w:rsidRDefault="000D686C" w:rsidP="000D686C">
            <w:pPr>
              <w:spacing w:line="259" w:lineRule="auto"/>
            </w:pPr>
            <w:r>
              <w:t>Scanned</w:t>
            </w:r>
          </w:p>
          <w:p w14:paraId="2FA941EC" w14:textId="366AD2DE" w:rsidR="000D686C" w:rsidRDefault="000D686C" w:rsidP="000D686C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B52BA0D" w14:textId="14165641" w:rsidR="000D686C" w:rsidRPr="00143B88" w:rsidRDefault="000D686C" w:rsidP="00B23C7E">
            <w:pPr>
              <w:spacing w:line="259" w:lineRule="auto"/>
            </w:pPr>
            <w:r w:rsidRPr="000D686C">
              <w:t>JATS-0048-008</w:t>
            </w:r>
          </w:p>
        </w:tc>
      </w:tr>
      <w:tr w:rsidR="000D686C" w14:paraId="01388792" w14:textId="77777777" w:rsidTr="00B23C7E">
        <w:tc>
          <w:tcPr>
            <w:tcW w:w="517" w:type="pct"/>
          </w:tcPr>
          <w:p w14:paraId="66C8B30E" w14:textId="416751B5" w:rsidR="000D686C" w:rsidRDefault="000D686C" w:rsidP="00B23C7E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3C89FB6D" w14:textId="379ED80A" w:rsidR="000D686C" w:rsidRDefault="00BA0F04" w:rsidP="00B23C7E">
            <w:pPr>
              <w:spacing w:line="259" w:lineRule="auto"/>
            </w:pPr>
            <w:r w:rsidRPr="00BA0F04">
              <w:t>CRediT role with degree-contribution="supporting" should also be present on another contributor with degree-contribution="lead"</w:t>
            </w:r>
          </w:p>
        </w:tc>
        <w:tc>
          <w:tcPr>
            <w:tcW w:w="548" w:type="pct"/>
          </w:tcPr>
          <w:p w14:paraId="147F4830" w14:textId="75A9CEF8" w:rsidR="000D686C" w:rsidRDefault="000D686C" w:rsidP="00B23C7E">
            <w:pPr>
              <w:spacing w:line="259" w:lineRule="auto"/>
            </w:pPr>
            <w:r>
              <w:t>Warn</w:t>
            </w:r>
          </w:p>
        </w:tc>
        <w:tc>
          <w:tcPr>
            <w:tcW w:w="655" w:type="pct"/>
          </w:tcPr>
          <w:p w14:paraId="1FC14AF5" w14:textId="77777777" w:rsidR="000D686C" w:rsidRDefault="000D686C" w:rsidP="000D686C">
            <w:pPr>
              <w:spacing w:line="259" w:lineRule="auto"/>
            </w:pPr>
            <w:r>
              <w:t>Current</w:t>
            </w:r>
          </w:p>
          <w:p w14:paraId="556567DD" w14:textId="77777777" w:rsidR="000D686C" w:rsidRDefault="000D686C" w:rsidP="000D686C">
            <w:pPr>
              <w:spacing w:line="259" w:lineRule="auto"/>
            </w:pPr>
            <w:r>
              <w:t>Scanned</w:t>
            </w:r>
          </w:p>
          <w:p w14:paraId="720106C4" w14:textId="2E4E7D17" w:rsidR="000D686C" w:rsidRDefault="000D686C" w:rsidP="000D686C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C6D8949" w14:textId="2BDF1665" w:rsidR="000D686C" w:rsidRPr="00143B88" w:rsidRDefault="000D686C" w:rsidP="00B23C7E">
            <w:pPr>
              <w:spacing w:line="259" w:lineRule="auto"/>
            </w:pPr>
            <w:r w:rsidRPr="000D686C">
              <w:t>JATS-0048-00</w:t>
            </w:r>
            <w:r>
              <w:t>9</w:t>
            </w:r>
          </w:p>
        </w:tc>
      </w:tr>
      <w:tr w:rsidR="000D686C" w14:paraId="4C6C28CF" w14:textId="77777777" w:rsidTr="00B23C7E">
        <w:tc>
          <w:tcPr>
            <w:tcW w:w="517" w:type="pct"/>
          </w:tcPr>
          <w:p w14:paraId="0BD8BFE5" w14:textId="20FF1A59" w:rsidR="000D686C" w:rsidRDefault="000D686C" w:rsidP="00B23C7E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15467695" w14:textId="426B58EF" w:rsidR="000D686C" w:rsidRDefault="00025BC0" w:rsidP="00B23C7E">
            <w:pPr>
              <w:spacing w:line="259" w:lineRule="auto"/>
            </w:pPr>
            <w:r w:rsidRPr="00025BC0">
              <w:t>CRediT role with old tagging should be updated</w:t>
            </w:r>
            <w:r>
              <w:t xml:space="preserve"> </w:t>
            </w:r>
            <w:r w:rsidR="00927EE2">
              <w:t xml:space="preserve">if </w:t>
            </w:r>
            <w:r w:rsidR="00AB3D5B">
              <w:t xml:space="preserve">CRediT role tagging uses a tagging style for </w:t>
            </w:r>
            <w:r w:rsidR="00927EE2">
              <w:t xml:space="preserve">JATS 1.1 </w:t>
            </w:r>
            <w:r w:rsidR="00720BB8">
              <w:t xml:space="preserve">and </w:t>
            </w:r>
            <w:r w:rsidR="00AB3D5B">
              <w:t>earlier</w:t>
            </w:r>
          </w:p>
        </w:tc>
        <w:tc>
          <w:tcPr>
            <w:tcW w:w="548" w:type="pct"/>
          </w:tcPr>
          <w:p w14:paraId="4B3FE30F" w14:textId="28E15807" w:rsidR="000D686C" w:rsidRDefault="000D686C" w:rsidP="00B23C7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068D205" w14:textId="77777777" w:rsidR="000D686C" w:rsidRDefault="000D686C" w:rsidP="000D686C">
            <w:pPr>
              <w:spacing w:line="259" w:lineRule="auto"/>
            </w:pPr>
            <w:r>
              <w:t>Current</w:t>
            </w:r>
          </w:p>
          <w:p w14:paraId="204DC623" w14:textId="77777777" w:rsidR="000D686C" w:rsidRDefault="000D686C" w:rsidP="000D686C">
            <w:pPr>
              <w:spacing w:line="259" w:lineRule="auto"/>
            </w:pPr>
            <w:r>
              <w:t>Scanned</w:t>
            </w:r>
          </w:p>
          <w:p w14:paraId="6CF68160" w14:textId="62B6E8A8" w:rsidR="000D686C" w:rsidRDefault="000D686C" w:rsidP="000D686C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7CE324A" w14:textId="21F3B95D" w:rsidR="000D686C" w:rsidRPr="00143B88" w:rsidRDefault="000D686C" w:rsidP="00B23C7E">
            <w:pPr>
              <w:spacing w:line="259" w:lineRule="auto"/>
            </w:pPr>
            <w:r w:rsidRPr="000D686C">
              <w:t>JATS-0048-0</w:t>
            </w:r>
            <w:r>
              <w:t>10</w:t>
            </w:r>
          </w:p>
        </w:tc>
      </w:tr>
    </w:tbl>
    <w:p w14:paraId="2C0F5118" w14:textId="77777777" w:rsidR="00E73D89" w:rsidRDefault="00E73D89" w:rsidP="00E73D89">
      <w:pPr>
        <w:spacing w:line="259" w:lineRule="auto"/>
      </w:pPr>
    </w:p>
    <w:p w14:paraId="167F473B" w14:textId="77777777" w:rsidR="00E73D89" w:rsidRDefault="00E73D89" w:rsidP="00136ECB"/>
    <w:p w14:paraId="3EAD7F42" w14:textId="77777777" w:rsidR="00E73D89" w:rsidRDefault="00E73D89" w:rsidP="00136ECB"/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4E552492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551D35" w:rsidRPr="00551D35">
        <w:t>JATS-352</w:t>
      </w:r>
      <w:r w:rsidR="005D5191">
        <w:t>, JATS-353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7818AE9F" w:rsidR="008700F3" w:rsidRDefault="00015B9F" w:rsidP="00FF2AC8">
            <w:pPr>
              <w:spacing w:line="259" w:lineRule="auto"/>
            </w:pPr>
            <w:r>
              <w:t xml:space="preserve">The JATS Schematron documentation has received </w:t>
            </w:r>
            <w:r w:rsidR="0017458B">
              <w:t xml:space="preserve">updates </w:t>
            </w:r>
            <w:r>
              <w:t>to improve accessibility</w:t>
            </w:r>
            <w:r w:rsidR="00536024">
              <w:t xml:space="preserve">, to </w:t>
            </w:r>
            <w:r w:rsidR="00EC5FA9">
              <w:t>clearly display the version number</w:t>
            </w:r>
            <w:r w:rsidR="00536024">
              <w:t xml:space="preserve"> of the Schematron schema</w:t>
            </w:r>
            <w:r w:rsidR="00CA6E8F">
              <w:t xml:space="preserve">, and to </w:t>
            </w:r>
            <w:r w:rsidR="00905BD2">
              <w:t xml:space="preserve">display </w:t>
            </w:r>
            <w:r w:rsidR="00CA6E8F">
              <w:t xml:space="preserve">“JATS” </w:t>
            </w:r>
            <w:r w:rsidR="00654676">
              <w:t xml:space="preserve">in place </w:t>
            </w:r>
            <w:r w:rsidR="00CA6E8F">
              <w:t xml:space="preserve">of “JATS 1.2” </w:t>
            </w:r>
            <w:r w:rsidR="00654676">
              <w:t xml:space="preserve">to prepare </w:t>
            </w:r>
            <w:r w:rsidR="00CA6E8F">
              <w:t>for JATS 1.3.</w:t>
            </w:r>
          </w:p>
        </w:tc>
        <w:tc>
          <w:tcPr>
            <w:tcW w:w="548" w:type="pct"/>
          </w:tcPr>
          <w:p w14:paraId="4D664F7C" w14:textId="7B8E7D06" w:rsidR="008700F3" w:rsidRDefault="008700F3" w:rsidP="0083738E">
            <w:pPr>
              <w:spacing w:line="259" w:lineRule="auto"/>
            </w:pPr>
          </w:p>
        </w:tc>
        <w:tc>
          <w:tcPr>
            <w:tcW w:w="655" w:type="pct"/>
          </w:tcPr>
          <w:p w14:paraId="4F29F6EC" w14:textId="6507E950" w:rsidR="008700F3" w:rsidRDefault="008700F3" w:rsidP="0083738E">
            <w:pPr>
              <w:spacing w:line="259" w:lineRule="auto"/>
            </w:pPr>
          </w:p>
        </w:tc>
        <w:tc>
          <w:tcPr>
            <w:tcW w:w="912" w:type="pct"/>
          </w:tcPr>
          <w:p w14:paraId="17F29B0C" w14:textId="64D9EC86" w:rsidR="008700F3" w:rsidRPr="00143B88" w:rsidRDefault="008700F3" w:rsidP="0083738E">
            <w:pPr>
              <w:spacing w:line="259" w:lineRule="auto"/>
            </w:pPr>
          </w:p>
        </w:tc>
      </w:tr>
      <w:tr w:rsidR="00EC5FA9" w14:paraId="4515A52B" w14:textId="77777777" w:rsidTr="0083738E">
        <w:tc>
          <w:tcPr>
            <w:tcW w:w="517" w:type="pct"/>
          </w:tcPr>
          <w:p w14:paraId="2C8C8986" w14:textId="0EBEA806" w:rsidR="00EC5FA9" w:rsidRDefault="00EC5FA9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6849B52" w14:textId="2E251AC4" w:rsidR="00EC5FA9" w:rsidRDefault="00EC5FA9" w:rsidP="00FF2AC8">
            <w:pPr>
              <w:spacing w:line="259" w:lineRule="auto"/>
            </w:pPr>
            <w:r>
              <w:t xml:space="preserve">The version number </w:t>
            </w:r>
            <w:r w:rsidR="00B130A3">
              <w:t xml:space="preserve">of the Schematron schema </w:t>
            </w:r>
            <w:r>
              <w:t xml:space="preserve">is now included in file names </w:t>
            </w:r>
            <w:r w:rsidR="00536024">
              <w:t>in release packages.</w:t>
            </w:r>
          </w:p>
        </w:tc>
        <w:tc>
          <w:tcPr>
            <w:tcW w:w="548" w:type="pct"/>
          </w:tcPr>
          <w:p w14:paraId="484750C3" w14:textId="35A2B206" w:rsidR="00EC5FA9" w:rsidRDefault="00EC5FA9" w:rsidP="0083738E">
            <w:pPr>
              <w:spacing w:line="259" w:lineRule="auto"/>
            </w:pPr>
          </w:p>
        </w:tc>
        <w:tc>
          <w:tcPr>
            <w:tcW w:w="655" w:type="pct"/>
          </w:tcPr>
          <w:p w14:paraId="72F2169D" w14:textId="3D946FB7" w:rsidR="00EC5FA9" w:rsidRDefault="00EC5FA9" w:rsidP="0083738E">
            <w:pPr>
              <w:spacing w:line="259" w:lineRule="auto"/>
            </w:pPr>
          </w:p>
        </w:tc>
        <w:tc>
          <w:tcPr>
            <w:tcW w:w="912" w:type="pct"/>
          </w:tcPr>
          <w:p w14:paraId="4C5A73B4" w14:textId="77777777" w:rsidR="00EC5FA9" w:rsidRPr="00143B88" w:rsidRDefault="00EC5FA9" w:rsidP="0083738E">
            <w:pPr>
              <w:spacing w:line="259" w:lineRule="auto"/>
            </w:pPr>
          </w:p>
        </w:tc>
      </w:tr>
      <w:tr w:rsidR="0012579C" w14:paraId="606C43E0" w14:textId="77777777" w:rsidTr="0083738E">
        <w:tc>
          <w:tcPr>
            <w:tcW w:w="517" w:type="pct"/>
          </w:tcPr>
          <w:p w14:paraId="6FBEC30A" w14:textId="4678A032" w:rsidR="0012579C" w:rsidRDefault="007164C5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B11B508" w14:textId="57F7E77C" w:rsidR="0012579C" w:rsidRPr="0012579C" w:rsidRDefault="006C7B4A" w:rsidP="0012579C">
            <w:pPr>
              <w:spacing w:line="259" w:lineRule="auto"/>
            </w:pPr>
            <w:r>
              <w:t>E</w:t>
            </w:r>
            <w:r w:rsidR="007164C5">
              <w:t xml:space="preserve">rror message </w:t>
            </w:r>
            <w:r>
              <w:t xml:space="preserve">text </w:t>
            </w:r>
            <w:r w:rsidR="007164C5">
              <w:t xml:space="preserve">updated </w:t>
            </w:r>
            <w:r w:rsidR="00D97CE3">
              <w:t xml:space="preserve">for </w:t>
            </w:r>
            <w:r w:rsidR="007164C5">
              <w:t xml:space="preserve">process change to escalate </w:t>
            </w:r>
            <w:r>
              <w:t xml:space="preserve">first </w:t>
            </w:r>
            <w:r w:rsidR="007164C5">
              <w:t xml:space="preserve">to </w:t>
            </w:r>
            <w:r>
              <w:t xml:space="preserve">the </w:t>
            </w:r>
            <w:r w:rsidR="007164C5" w:rsidRPr="007164C5">
              <w:t>JCH mailbox for the journal</w:t>
            </w:r>
            <w:r w:rsidR="007164C5" w:rsidRPr="007164C5">
              <w:t xml:space="preserve"> </w:t>
            </w:r>
            <w:r>
              <w:t xml:space="preserve">instead of </w:t>
            </w:r>
            <w:r w:rsidR="0012579C" w:rsidRPr="0012579C">
              <w:t>journalcompatibility@tandf.co.uk</w:t>
            </w:r>
          </w:p>
          <w:p w14:paraId="044D5065" w14:textId="77777777" w:rsidR="0012579C" w:rsidRDefault="0012579C" w:rsidP="00FF2AC8">
            <w:pPr>
              <w:spacing w:line="259" w:lineRule="auto"/>
            </w:pPr>
          </w:p>
        </w:tc>
        <w:tc>
          <w:tcPr>
            <w:tcW w:w="548" w:type="pct"/>
          </w:tcPr>
          <w:p w14:paraId="2511EC9D" w14:textId="7E1F36B4" w:rsidR="0012579C" w:rsidRDefault="00D97CE3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BAF062C" w14:textId="4B586D99" w:rsidR="0012579C" w:rsidRDefault="00D97CE3" w:rsidP="0083738E">
            <w:pPr>
              <w:spacing w:line="259" w:lineRule="auto"/>
            </w:pPr>
            <w:r>
              <w:t>Current</w:t>
            </w:r>
          </w:p>
        </w:tc>
        <w:tc>
          <w:tcPr>
            <w:tcW w:w="912" w:type="pct"/>
          </w:tcPr>
          <w:p w14:paraId="448C963C" w14:textId="4868D08F" w:rsidR="0012579C" w:rsidRPr="00143B88" w:rsidRDefault="00C068F8" w:rsidP="0083738E">
            <w:pPr>
              <w:spacing w:line="259" w:lineRule="auto"/>
            </w:pPr>
            <w:r w:rsidRPr="00C068F8">
              <w:t>JATS-0019-004</w:t>
            </w:r>
          </w:p>
        </w:tc>
      </w:tr>
    </w:tbl>
    <w:p w14:paraId="14258758" w14:textId="77777777" w:rsidR="00941B28" w:rsidRDefault="00941B28" w:rsidP="00AF5D54">
      <w:pPr>
        <w:spacing w:line="259" w:lineRule="auto"/>
      </w:pPr>
    </w:p>
    <w:p w14:paraId="6D2C026C" w14:textId="77777777" w:rsidR="00727214" w:rsidRDefault="00727214" w:rsidP="00AF5D54">
      <w:pPr>
        <w:spacing w:line="259" w:lineRule="auto"/>
      </w:pPr>
    </w:p>
    <w:sectPr w:rsidR="00727214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30508" w14:textId="77777777" w:rsidR="008F377D" w:rsidRDefault="008F377D" w:rsidP="000D517F">
      <w:pPr>
        <w:spacing w:after="0" w:line="240" w:lineRule="auto"/>
      </w:pPr>
      <w:r>
        <w:separator/>
      </w:r>
    </w:p>
  </w:endnote>
  <w:endnote w:type="continuationSeparator" w:id="0">
    <w:p w14:paraId="0A27A678" w14:textId="77777777" w:rsidR="008F377D" w:rsidRDefault="008F377D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018F" w14:textId="77777777" w:rsidR="008F377D" w:rsidRDefault="008F377D" w:rsidP="000D517F">
      <w:pPr>
        <w:spacing w:after="0" w:line="240" w:lineRule="auto"/>
      </w:pPr>
      <w:r>
        <w:separator/>
      </w:r>
    </w:p>
  </w:footnote>
  <w:footnote w:type="continuationSeparator" w:id="0">
    <w:p w14:paraId="4F797343" w14:textId="77777777" w:rsidR="008F377D" w:rsidRDefault="008F377D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4102"/>
    <w:rsid w:val="000A6146"/>
    <w:rsid w:val="000A61B5"/>
    <w:rsid w:val="000A76C9"/>
    <w:rsid w:val="000A76F3"/>
    <w:rsid w:val="000B3E2D"/>
    <w:rsid w:val="000B49A8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3017"/>
    <w:rsid w:val="0017458B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0214"/>
    <w:rsid w:val="005C1055"/>
    <w:rsid w:val="005C194F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659C"/>
    <w:rsid w:val="00706DE9"/>
    <w:rsid w:val="00707B91"/>
    <w:rsid w:val="00707BDB"/>
    <w:rsid w:val="007103C1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6383"/>
    <w:rsid w:val="008E7922"/>
    <w:rsid w:val="008F377D"/>
    <w:rsid w:val="008F3B56"/>
    <w:rsid w:val="008F5206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5BA"/>
    <w:rsid w:val="00A13F3D"/>
    <w:rsid w:val="00A21D04"/>
    <w:rsid w:val="00A25BEC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68F8"/>
    <w:rsid w:val="00C07C81"/>
    <w:rsid w:val="00C07CB1"/>
    <w:rsid w:val="00C11859"/>
    <w:rsid w:val="00C129B5"/>
    <w:rsid w:val="00C139DD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C"/>
    <w:rsid w:val="00EB0230"/>
    <w:rsid w:val="00EB24EB"/>
    <w:rsid w:val="00EB3AC0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81B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30458A"/>
    <w:rsid w:val="003F4B7A"/>
    <w:rsid w:val="00446250"/>
    <w:rsid w:val="004B5222"/>
    <w:rsid w:val="00634852"/>
    <w:rsid w:val="006356B1"/>
    <w:rsid w:val="00664DC8"/>
    <w:rsid w:val="0068033F"/>
    <w:rsid w:val="00696E86"/>
    <w:rsid w:val="00725933"/>
    <w:rsid w:val="0082409F"/>
    <w:rsid w:val="00840B46"/>
    <w:rsid w:val="00855BF8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23679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1.12</dc:title>
  <dc:subject>Release Notes</dc:subject>
  <dc:creator>Vincent Lizzi</dc:creator>
  <cp:keywords/>
  <dc:description/>
  <cp:lastModifiedBy>Lizzi, Vincent</cp:lastModifiedBy>
  <cp:revision>1547</cp:revision>
  <dcterms:created xsi:type="dcterms:W3CDTF">2021-07-29T18:19:00Z</dcterms:created>
  <dcterms:modified xsi:type="dcterms:W3CDTF">2024-10-22T03:57:00Z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