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3D555249" w:rsidR="003E7FB8" w:rsidRDefault="00BA230F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4AFB">
            <w:t>JATS 1.2 Schematron validation rules update</w:t>
          </w:r>
          <w:r w:rsidR="002B47FD">
            <w:t>: version 1.</w:t>
          </w:r>
          <w:r w:rsidR="0037167B">
            <w:t>4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59E9275C" w14:textId="77777777" w:rsidR="00C94D3E" w:rsidRDefault="00C94D3E"/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591AD592" w:rsidR="00052F77" w:rsidRPr="00B729DE" w:rsidRDefault="0037167B">
            <w:pPr>
              <w:rPr>
                <w:sz w:val="20"/>
              </w:rPr>
            </w:pPr>
            <w:r>
              <w:rPr>
                <w:sz w:val="20"/>
              </w:rPr>
              <w:t xml:space="preserve">27 April </w:t>
            </w:r>
            <w:r w:rsidR="00C671DE">
              <w:rPr>
                <w:sz w:val="20"/>
              </w:rPr>
              <w:t>2022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  <w:tr w:rsidR="00533CEB" w:rsidRPr="00B729DE" w14:paraId="40D033CB" w14:textId="77777777" w:rsidTr="00E62D15">
        <w:trPr>
          <w:trHeight w:val="170"/>
        </w:trPr>
        <w:tc>
          <w:tcPr>
            <w:tcW w:w="900" w:type="pct"/>
          </w:tcPr>
          <w:p w14:paraId="04439824" w14:textId="795087D9" w:rsidR="00533CEB" w:rsidRDefault="00533CEB">
            <w:pPr>
              <w:rPr>
                <w:sz w:val="20"/>
              </w:rPr>
            </w:pPr>
            <w:r>
              <w:rPr>
                <w:sz w:val="20"/>
              </w:rPr>
              <w:t>17 May 2022</w:t>
            </w:r>
          </w:p>
        </w:tc>
        <w:tc>
          <w:tcPr>
            <w:tcW w:w="1062" w:type="pct"/>
          </w:tcPr>
          <w:p w14:paraId="3030592C" w14:textId="7AEE0BE1" w:rsidR="00533CEB" w:rsidRDefault="00533CE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49D9BA63" w14:textId="29E132BA" w:rsidR="00533CEB" w:rsidRDefault="00533CEB">
            <w:pPr>
              <w:rPr>
                <w:sz w:val="20"/>
              </w:rPr>
            </w:pPr>
            <w:r>
              <w:rPr>
                <w:sz w:val="20"/>
              </w:rPr>
              <w:t>Release notes updated</w:t>
            </w:r>
          </w:p>
        </w:tc>
      </w:tr>
    </w:tbl>
    <w:p w14:paraId="6E9261F5" w14:textId="77777777" w:rsidR="00B729DE" w:rsidRDefault="00B729DE"/>
    <w:p w14:paraId="00C4EF0A" w14:textId="77777777" w:rsidR="00B729DE" w:rsidRDefault="00B729DE" w:rsidP="00382051">
      <w:pPr>
        <w:spacing w:line="259" w:lineRule="auto"/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-8813160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E131000" w14:textId="77777777" w:rsidR="00052F77" w:rsidRPr="001B1ADA" w:rsidRDefault="00052F77">
          <w:pPr>
            <w:pStyle w:val="TOCHeading"/>
          </w:pPr>
          <w:r w:rsidRPr="001B1ADA">
            <w:t>Contents</w:t>
          </w:r>
        </w:p>
        <w:p w14:paraId="1B43F897" w14:textId="5E7FD674" w:rsidR="000B6D8C" w:rsidRDefault="00052F7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702241" w:history="1">
            <w:r w:rsidR="000B6D8C" w:rsidRPr="00F675AD">
              <w:rPr>
                <w:rStyle w:val="Hyperlink"/>
                <w:noProof/>
              </w:rPr>
              <w:t>Summary</w:t>
            </w:r>
            <w:r w:rsidR="000B6D8C">
              <w:rPr>
                <w:noProof/>
                <w:webHidden/>
              </w:rPr>
              <w:tab/>
            </w:r>
            <w:r w:rsidR="000B6D8C">
              <w:rPr>
                <w:noProof/>
                <w:webHidden/>
              </w:rPr>
              <w:fldChar w:fldCharType="begin"/>
            </w:r>
            <w:r w:rsidR="000B6D8C">
              <w:rPr>
                <w:noProof/>
                <w:webHidden/>
              </w:rPr>
              <w:instrText xml:space="preserve"> PAGEREF _Toc103702241 \h </w:instrText>
            </w:r>
            <w:r w:rsidR="000B6D8C">
              <w:rPr>
                <w:noProof/>
                <w:webHidden/>
              </w:rPr>
            </w:r>
            <w:r w:rsidR="000B6D8C">
              <w:rPr>
                <w:noProof/>
                <w:webHidden/>
              </w:rPr>
              <w:fldChar w:fldCharType="separate"/>
            </w:r>
            <w:r w:rsidR="000B6D8C">
              <w:rPr>
                <w:noProof/>
                <w:webHidden/>
              </w:rPr>
              <w:t>2</w:t>
            </w:r>
            <w:r w:rsidR="000B6D8C">
              <w:rPr>
                <w:noProof/>
                <w:webHidden/>
              </w:rPr>
              <w:fldChar w:fldCharType="end"/>
            </w:r>
          </w:hyperlink>
        </w:p>
        <w:p w14:paraId="19A46B49" w14:textId="3D98B3DD" w:rsidR="000B6D8C" w:rsidRDefault="00BA230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3702242" w:history="1">
            <w:r w:rsidR="000B6D8C" w:rsidRPr="00F675AD">
              <w:rPr>
                <w:rStyle w:val="Hyperlink"/>
                <w:noProof/>
              </w:rPr>
              <w:t>Introduction</w:t>
            </w:r>
            <w:r w:rsidR="000B6D8C">
              <w:rPr>
                <w:noProof/>
                <w:webHidden/>
              </w:rPr>
              <w:tab/>
            </w:r>
            <w:r w:rsidR="000B6D8C">
              <w:rPr>
                <w:noProof/>
                <w:webHidden/>
              </w:rPr>
              <w:fldChar w:fldCharType="begin"/>
            </w:r>
            <w:r w:rsidR="000B6D8C">
              <w:rPr>
                <w:noProof/>
                <w:webHidden/>
              </w:rPr>
              <w:instrText xml:space="preserve"> PAGEREF _Toc103702242 \h </w:instrText>
            </w:r>
            <w:r w:rsidR="000B6D8C">
              <w:rPr>
                <w:noProof/>
                <w:webHidden/>
              </w:rPr>
            </w:r>
            <w:r w:rsidR="000B6D8C">
              <w:rPr>
                <w:noProof/>
                <w:webHidden/>
              </w:rPr>
              <w:fldChar w:fldCharType="separate"/>
            </w:r>
            <w:r w:rsidR="000B6D8C">
              <w:rPr>
                <w:noProof/>
                <w:webHidden/>
              </w:rPr>
              <w:t>2</w:t>
            </w:r>
            <w:r w:rsidR="000B6D8C">
              <w:rPr>
                <w:noProof/>
                <w:webHidden/>
              </w:rPr>
              <w:fldChar w:fldCharType="end"/>
            </w:r>
          </w:hyperlink>
        </w:p>
        <w:p w14:paraId="53B48C5C" w14:textId="01C3DAD5" w:rsidR="000B6D8C" w:rsidRDefault="00BA230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3702243" w:history="1">
            <w:r w:rsidR="000B6D8C" w:rsidRPr="00F675AD">
              <w:rPr>
                <w:rStyle w:val="Hyperlink"/>
                <w:noProof/>
              </w:rPr>
              <w:t>Check for incompatible license statements</w:t>
            </w:r>
            <w:r w:rsidR="000B6D8C">
              <w:rPr>
                <w:noProof/>
                <w:webHidden/>
              </w:rPr>
              <w:tab/>
            </w:r>
            <w:r w:rsidR="000B6D8C">
              <w:rPr>
                <w:noProof/>
                <w:webHidden/>
              </w:rPr>
              <w:fldChar w:fldCharType="begin"/>
            </w:r>
            <w:r w:rsidR="000B6D8C">
              <w:rPr>
                <w:noProof/>
                <w:webHidden/>
              </w:rPr>
              <w:instrText xml:space="preserve"> PAGEREF _Toc103702243 \h </w:instrText>
            </w:r>
            <w:r w:rsidR="000B6D8C">
              <w:rPr>
                <w:noProof/>
                <w:webHidden/>
              </w:rPr>
            </w:r>
            <w:r w:rsidR="000B6D8C">
              <w:rPr>
                <w:noProof/>
                <w:webHidden/>
              </w:rPr>
              <w:fldChar w:fldCharType="separate"/>
            </w:r>
            <w:r w:rsidR="000B6D8C">
              <w:rPr>
                <w:noProof/>
                <w:webHidden/>
              </w:rPr>
              <w:t>4</w:t>
            </w:r>
            <w:r w:rsidR="000B6D8C">
              <w:rPr>
                <w:noProof/>
                <w:webHidden/>
              </w:rPr>
              <w:fldChar w:fldCharType="end"/>
            </w:r>
          </w:hyperlink>
        </w:p>
        <w:p w14:paraId="3A02EEE0" w14:textId="50799224" w:rsidR="00052F77" w:rsidRDefault="00052F7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FAA4AE0" w14:textId="77777777" w:rsidR="002A32CB" w:rsidRDefault="002A32CB">
      <w:pPr>
        <w:rPr>
          <w:bCs/>
          <w:noProof/>
        </w:rPr>
      </w:pPr>
    </w:p>
    <w:p w14:paraId="1C123ABF" w14:textId="77777777" w:rsidR="004B6565" w:rsidRDefault="001B1ADA" w:rsidP="002A32CB">
      <w:r>
        <w:br w:type="page"/>
      </w:r>
    </w:p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03702241"/>
      <w:r>
        <w:lastRenderedPageBreak/>
        <w:t>Summary</w:t>
      </w:r>
      <w:bookmarkEnd w:id="0"/>
      <w:r w:rsidR="000A0228">
        <w:tab/>
      </w:r>
    </w:p>
    <w:p w14:paraId="3871A7F0" w14:textId="59A3042A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</w:t>
      </w:r>
      <w:proofErr w:type="gramStart"/>
      <w:r w:rsidR="00B375E7">
        <w:t>in order to</w:t>
      </w:r>
      <w:proofErr w:type="gramEnd"/>
      <w:r w:rsidR="00B375E7">
        <w:t xml:space="preserve"> provide advance notice of these changes for staff and prepress suppliers</w:t>
      </w:r>
      <w:r w:rsidR="00FC4555">
        <w:t>.</w:t>
      </w:r>
    </w:p>
    <w:p w14:paraId="3507C57A" w14:textId="191AC66D" w:rsidR="00DD3CF1" w:rsidRDefault="00DD1331" w:rsidP="004B6565">
      <w:r>
        <w:t xml:space="preserve">The Schematron can </w:t>
      </w:r>
      <w:proofErr w:type="gramStart"/>
      <w:r>
        <w:t>be downloaded</w:t>
      </w:r>
      <w:proofErr w:type="gramEnd"/>
      <w:r>
        <w:t xml:space="preserve">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58AB0C68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page</w:t>
      </w:r>
      <w:r w:rsidR="008541AF">
        <w:t xml:space="preserve">, and can be used to </w:t>
      </w:r>
      <w:proofErr w:type="gramStart"/>
      <w:r w:rsidR="008541AF">
        <w:t>validate</w:t>
      </w:r>
      <w:proofErr w:type="gramEnd"/>
      <w:r w:rsidR="008541AF">
        <w:t xml:space="preserve"> files using the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2B8D4442" w14:textId="2BDFE952" w:rsidR="00AD7569" w:rsidRDefault="00BD6ABC" w:rsidP="004B6565">
      <w:r>
        <w:t xml:space="preserve">This </w:t>
      </w:r>
      <w:r w:rsidR="00F97878">
        <w:t xml:space="preserve">version of the Schematron for JATS </w:t>
      </w:r>
      <w:r w:rsidR="00A2767A">
        <w:t xml:space="preserve">includes </w:t>
      </w:r>
      <w:r w:rsidR="00F54DA4">
        <w:t xml:space="preserve">a </w:t>
      </w:r>
      <w:proofErr w:type="gramStart"/>
      <w:r w:rsidR="00A2767A">
        <w:t>new validation rules</w:t>
      </w:r>
      <w:proofErr w:type="gramEnd"/>
      <w:r w:rsidR="00F54DA4">
        <w:t xml:space="preserve"> </w:t>
      </w:r>
      <w:r w:rsidR="00114076">
        <w:t xml:space="preserve">that </w:t>
      </w:r>
      <w:r w:rsidR="00F54DA4">
        <w:t xml:space="preserve">is </w:t>
      </w:r>
      <w:r w:rsidR="00114076">
        <w:t>related to the following topic</w:t>
      </w:r>
      <w:r w:rsidR="003F2F27">
        <w:t>:</w:t>
      </w:r>
    </w:p>
    <w:p w14:paraId="2D2AA70C" w14:textId="483CF756" w:rsidR="001F402E" w:rsidRDefault="00A40AD4" w:rsidP="00A558D7">
      <w:pPr>
        <w:pStyle w:val="ListParagraph"/>
        <w:numPr>
          <w:ilvl w:val="0"/>
          <w:numId w:val="5"/>
        </w:numPr>
      </w:pPr>
      <w:r>
        <w:t>Check for incompatible license statements</w:t>
      </w:r>
    </w:p>
    <w:p w14:paraId="784BEF5F" w14:textId="71EB1619" w:rsidR="001F09AC" w:rsidRDefault="00081859" w:rsidP="001F09AC">
      <w:r>
        <w:t xml:space="preserve">These changes </w:t>
      </w:r>
      <w:proofErr w:type="gramStart"/>
      <w:r>
        <w:t xml:space="preserve">are </w:t>
      </w:r>
      <w:r w:rsidR="00146BF2">
        <w:t>described</w:t>
      </w:r>
      <w:proofErr w:type="gramEnd"/>
      <w:r w:rsidR="00146BF2">
        <w:t xml:space="preserve"> in detail </w:t>
      </w:r>
      <w:r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</w:p>
    <w:p w14:paraId="494BB42D" w14:textId="77777777" w:rsidR="001F09AC" w:rsidRDefault="001F09AC" w:rsidP="004B6565"/>
    <w:p w14:paraId="0E3EBE5C" w14:textId="2E4EB263" w:rsidR="001F22CB" w:rsidRDefault="00D52E11" w:rsidP="001A0ACB">
      <w:pPr>
        <w:pStyle w:val="Heading1"/>
      </w:pPr>
      <w:bookmarkStart w:id="1" w:name="_Toc103702242"/>
      <w:r>
        <w:t>Introduction</w:t>
      </w:r>
      <w:bookmarkEnd w:id="1"/>
    </w:p>
    <w:p w14:paraId="5810A71C" w14:textId="30C6EF77" w:rsidR="00F853CB" w:rsidRDefault="00F853CB" w:rsidP="004B6565">
      <w:r>
        <w:t xml:space="preserve">This section </w:t>
      </w:r>
      <w:proofErr w:type="gramStart"/>
      <w:r>
        <w:t>provides</w:t>
      </w:r>
      <w:proofErr w:type="gramEnd"/>
      <w:r>
        <w:t xml:space="preserve"> </w:t>
      </w:r>
      <w:r w:rsidR="00F33828">
        <w:t xml:space="preserve">essential </w:t>
      </w:r>
      <w:r>
        <w:t>background information about the Taylor &amp; Francis’ Schematron schema for JATS</w:t>
      </w:r>
      <w:r w:rsidR="00037425">
        <w:t xml:space="preserve">. </w:t>
      </w:r>
      <w:r w:rsidR="00131E18">
        <w:t xml:space="preserve">More </w:t>
      </w:r>
      <w:r w:rsidR="000C5E94">
        <w:t xml:space="preserve">information is available in the documentation at </w:t>
      </w:r>
      <w:hyperlink r:id="rId12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. </w:t>
      </w:r>
    </w:p>
    <w:p w14:paraId="090F7A60" w14:textId="299893D5" w:rsidR="001A0ACB" w:rsidRDefault="00407B8A" w:rsidP="002829DB">
      <w:r>
        <w:t xml:space="preserve">This Schematron schema </w:t>
      </w:r>
      <w:proofErr w:type="gramStart"/>
      <w:r>
        <w:t>is used</w:t>
      </w:r>
      <w:proofErr w:type="gramEnd"/>
      <w:r>
        <w:t xml:space="preserve"> to </w:t>
      </w:r>
      <w:r w:rsidR="008F5206">
        <w:t xml:space="preserve">validate JATS files for conformance with </w:t>
      </w:r>
      <w:r w:rsidR="00C41228">
        <w:t xml:space="preserve">Taylor &amp; Francis </w:t>
      </w:r>
      <w:r w:rsidR="008F5206">
        <w:t xml:space="preserve">business rules. </w:t>
      </w:r>
      <w:r w:rsidR="00B93CFB">
        <w:t xml:space="preserve">All </w:t>
      </w:r>
      <w:r w:rsidR="008D4766">
        <w:t xml:space="preserve">JATS files </w:t>
      </w:r>
      <w:r w:rsidR="00B93CFB">
        <w:t xml:space="preserve">are </w:t>
      </w:r>
      <w:r w:rsidR="00C41228">
        <w:t xml:space="preserve">automatically </w:t>
      </w:r>
      <w:proofErr w:type="gramStart"/>
      <w:r w:rsidR="00B93CFB">
        <w:t>validated</w:t>
      </w:r>
      <w:proofErr w:type="gramEnd"/>
      <w:r w:rsidR="00B93CFB">
        <w:t xml:space="preserve"> using </w:t>
      </w:r>
      <w:r w:rsidR="008B3177">
        <w:t xml:space="preserve">this </w:t>
      </w:r>
      <w:r w:rsidR="00B93CFB">
        <w:t xml:space="preserve">Schematron </w:t>
      </w:r>
      <w:r w:rsidR="008B3177">
        <w:t xml:space="preserve">schema </w:t>
      </w:r>
      <w:r w:rsidR="00D52C47">
        <w:t>upon delivery from prepress suppliers</w:t>
      </w:r>
      <w:r w:rsidR="00DA069F">
        <w:t xml:space="preserve"> via S3</w:t>
      </w:r>
      <w:r w:rsidR="00B93CFB">
        <w:t xml:space="preserve">. </w:t>
      </w:r>
      <w:r w:rsidR="008B3177">
        <w:t xml:space="preserve">This </w:t>
      </w:r>
      <w:r w:rsidR="00B93CFB">
        <w:t xml:space="preserve">Schematron </w:t>
      </w:r>
      <w:r w:rsidR="008B3177">
        <w:t xml:space="preserve">schema </w:t>
      </w:r>
      <w:r w:rsidR="00D52C47">
        <w:t xml:space="preserve">can </w:t>
      </w:r>
      <w:r w:rsidR="00B93CFB">
        <w:t xml:space="preserve">also </w:t>
      </w:r>
      <w:proofErr w:type="gramStart"/>
      <w:r w:rsidR="00D52C47">
        <w:t>be used</w:t>
      </w:r>
      <w:proofErr w:type="gramEnd"/>
      <w:r w:rsidR="00D52C47">
        <w:t xml:space="preserve"> </w:t>
      </w:r>
      <w:r w:rsidR="008B3177">
        <w:t xml:space="preserve">to validate JATS files </w:t>
      </w:r>
      <w:r w:rsidR="008D4766">
        <w:t xml:space="preserve">at any time by using the </w:t>
      </w:r>
      <w:r w:rsidR="001C6E5B">
        <w:t xml:space="preserve">offline validation tool, </w:t>
      </w:r>
      <w:r w:rsidR="00AC63D0">
        <w:t xml:space="preserve">by using </w:t>
      </w:r>
      <w:r w:rsidR="008B3177">
        <w:t xml:space="preserve">the Schematron schema </w:t>
      </w:r>
      <w:r w:rsidR="00AC63D0">
        <w:t xml:space="preserve">in </w:t>
      </w:r>
      <w:r w:rsidR="00CC6884">
        <w:t xml:space="preserve">editing environments such as oXygen XML Editor, and </w:t>
      </w:r>
      <w:r w:rsidR="00AC63D0">
        <w:t xml:space="preserve">or </w:t>
      </w:r>
      <w:r w:rsidR="004B6F4A">
        <w:t xml:space="preserve">the Schematron schema </w:t>
      </w:r>
      <w:r w:rsidR="00AC63D0">
        <w:t xml:space="preserve">be incorporated into </w:t>
      </w:r>
      <w:r w:rsidR="001E2479">
        <w:t xml:space="preserve">other </w:t>
      </w:r>
      <w:r w:rsidR="00CC6884">
        <w:t>systems.</w:t>
      </w:r>
      <w:r w:rsidR="001E2479">
        <w:t xml:space="preserve"> </w:t>
      </w:r>
    </w:p>
    <w:p w14:paraId="02611401" w14:textId="5393567E" w:rsidR="00F462C3" w:rsidRDefault="00F462C3" w:rsidP="00F462C3">
      <w:pPr>
        <w:spacing w:line="259" w:lineRule="auto"/>
      </w:pPr>
      <w:r>
        <w:t xml:space="preserve">Every validation rule has a unique identifier. The identifier can </w:t>
      </w:r>
      <w:proofErr w:type="gramStart"/>
      <w:r>
        <w:t>be used</w:t>
      </w:r>
      <w:proofErr w:type="gramEnd"/>
      <w:r>
        <w:t xml:space="preserve"> to look up the validation rule in the documentation at </w:t>
      </w:r>
      <w:hyperlink r:id="rId13" w:history="1">
        <w:r w:rsidR="00402A1E" w:rsidRPr="00A57AB5">
          <w:rPr>
            <w:rStyle w:val="Hyperlink"/>
          </w:rPr>
          <w:t>https://jats.taylorandfrancis.com/jats-schematron/</w:t>
        </w:r>
      </w:hyperlink>
      <w:r w:rsidR="00402A1E">
        <w:t xml:space="preserve">. </w:t>
      </w:r>
    </w:p>
    <w:p w14:paraId="4AED12FD" w14:textId="77777777" w:rsidR="00F462C3" w:rsidRDefault="00F462C3" w:rsidP="00F462C3">
      <w:pPr>
        <w:spacing w:line="259" w:lineRule="auto"/>
      </w:pPr>
      <w:r>
        <w:t xml:space="preserve">The validation rules </w:t>
      </w:r>
      <w:proofErr w:type="gramStart"/>
      <w:r>
        <w:t>are classified</w:t>
      </w:r>
      <w:proofErr w:type="gramEnd"/>
      <w:r>
        <w:t xml:space="preserve"> by different severity levels.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390"/>
        <w:gridCol w:w="1795"/>
      </w:tblGrid>
      <w:tr w:rsidR="00F462C3" w:rsidRPr="00C306F5" w14:paraId="0C680E24" w14:textId="77777777" w:rsidTr="0040488C">
        <w:tc>
          <w:tcPr>
            <w:tcW w:w="1165" w:type="dxa"/>
          </w:tcPr>
          <w:p w14:paraId="03FE52D9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 w:rsidRPr="00C306F5">
              <w:rPr>
                <w:b/>
                <w:bCs/>
              </w:rPr>
              <w:t>Level</w:t>
            </w:r>
          </w:p>
        </w:tc>
        <w:tc>
          <w:tcPr>
            <w:tcW w:w="6390" w:type="dxa"/>
          </w:tcPr>
          <w:p w14:paraId="4EBD07A1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795" w:type="dxa"/>
          </w:tcPr>
          <w:p w14:paraId="44DA7930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 w:rsidRPr="00C306F5">
              <w:rPr>
                <w:b/>
                <w:bCs/>
              </w:rPr>
              <w:t>Validation Result</w:t>
            </w:r>
          </w:p>
        </w:tc>
      </w:tr>
      <w:tr w:rsidR="00F462C3" w14:paraId="37F4BCED" w14:textId="77777777" w:rsidTr="0040488C">
        <w:tc>
          <w:tcPr>
            <w:tcW w:w="1165" w:type="dxa"/>
          </w:tcPr>
          <w:p w14:paraId="0EF33D8B" w14:textId="77777777" w:rsidR="00F462C3" w:rsidRDefault="00F462C3" w:rsidP="0040488C">
            <w:pPr>
              <w:spacing w:line="259" w:lineRule="auto"/>
            </w:pPr>
            <w:r>
              <w:t>Error</w:t>
            </w:r>
          </w:p>
        </w:tc>
        <w:tc>
          <w:tcPr>
            <w:tcW w:w="6390" w:type="dxa"/>
          </w:tcPr>
          <w:p w14:paraId="248CB565" w14:textId="77777777" w:rsidR="00F462C3" w:rsidRDefault="00F462C3" w:rsidP="0040488C">
            <w:pPr>
              <w:spacing w:line="259" w:lineRule="auto"/>
            </w:pPr>
            <w:r>
              <w:t xml:space="preserve">A problem that must </w:t>
            </w:r>
            <w:proofErr w:type="gramStart"/>
            <w:r>
              <w:t>be corrected</w:t>
            </w:r>
            <w:proofErr w:type="gramEnd"/>
            <w:r>
              <w:t>.</w:t>
            </w:r>
          </w:p>
        </w:tc>
        <w:tc>
          <w:tcPr>
            <w:tcW w:w="1795" w:type="dxa"/>
          </w:tcPr>
          <w:p w14:paraId="4517AA80" w14:textId="77777777" w:rsidR="00F462C3" w:rsidRDefault="00F462C3" w:rsidP="0040488C">
            <w:pPr>
              <w:spacing w:line="259" w:lineRule="auto"/>
            </w:pPr>
            <w:r>
              <w:t>Fail</w:t>
            </w:r>
          </w:p>
        </w:tc>
      </w:tr>
      <w:tr w:rsidR="00F462C3" w14:paraId="487FE9AD" w14:textId="77777777" w:rsidTr="0040488C">
        <w:tc>
          <w:tcPr>
            <w:tcW w:w="1165" w:type="dxa"/>
          </w:tcPr>
          <w:p w14:paraId="4300B46D" w14:textId="77777777" w:rsidR="00F462C3" w:rsidRDefault="00F462C3" w:rsidP="0040488C">
            <w:pPr>
              <w:spacing w:line="259" w:lineRule="auto"/>
            </w:pPr>
            <w:r>
              <w:t>Warning</w:t>
            </w:r>
          </w:p>
        </w:tc>
        <w:tc>
          <w:tcPr>
            <w:tcW w:w="6390" w:type="dxa"/>
          </w:tcPr>
          <w:p w14:paraId="0D169BC2" w14:textId="77777777" w:rsidR="00F462C3" w:rsidRDefault="00F462C3" w:rsidP="0040488C">
            <w:pPr>
              <w:spacing w:line="259" w:lineRule="auto"/>
            </w:pPr>
            <w:r>
              <w:t xml:space="preserve">A problem that should </w:t>
            </w:r>
            <w:proofErr w:type="gramStart"/>
            <w:r>
              <w:t>be inspected</w:t>
            </w:r>
            <w:proofErr w:type="gramEnd"/>
            <w:r>
              <w:t xml:space="preserve"> and may need to be corrected. Warnings are not severe enough to stop the file from publishing.</w:t>
            </w:r>
          </w:p>
        </w:tc>
        <w:tc>
          <w:tcPr>
            <w:tcW w:w="1795" w:type="dxa"/>
          </w:tcPr>
          <w:p w14:paraId="37621301" w14:textId="77777777" w:rsidR="00F462C3" w:rsidRDefault="00F462C3" w:rsidP="0040488C">
            <w:pPr>
              <w:spacing w:line="259" w:lineRule="auto"/>
            </w:pPr>
            <w:r>
              <w:t>Pass</w:t>
            </w:r>
          </w:p>
        </w:tc>
      </w:tr>
      <w:tr w:rsidR="00F462C3" w14:paraId="02077F26" w14:textId="77777777" w:rsidTr="0040488C">
        <w:tc>
          <w:tcPr>
            <w:tcW w:w="1165" w:type="dxa"/>
          </w:tcPr>
          <w:p w14:paraId="6E34634B" w14:textId="77777777" w:rsidR="00F462C3" w:rsidRDefault="00F462C3" w:rsidP="0040488C">
            <w:pPr>
              <w:spacing w:line="259" w:lineRule="auto"/>
            </w:pPr>
            <w:r>
              <w:t>Info</w:t>
            </w:r>
          </w:p>
        </w:tc>
        <w:tc>
          <w:tcPr>
            <w:tcW w:w="6390" w:type="dxa"/>
          </w:tcPr>
          <w:p w14:paraId="6AD21F17" w14:textId="77777777" w:rsidR="00F462C3" w:rsidRDefault="00F462C3" w:rsidP="0040488C">
            <w:pPr>
              <w:spacing w:line="259" w:lineRule="auto"/>
            </w:pPr>
            <w:r>
              <w:t>An informational message</w:t>
            </w:r>
          </w:p>
        </w:tc>
        <w:tc>
          <w:tcPr>
            <w:tcW w:w="1795" w:type="dxa"/>
          </w:tcPr>
          <w:p w14:paraId="19FFB676" w14:textId="77777777" w:rsidR="00F462C3" w:rsidRDefault="00F462C3" w:rsidP="0040488C">
            <w:pPr>
              <w:spacing w:line="259" w:lineRule="auto"/>
            </w:pPr>
            <w:r>
              <w:t>Pass</w:t>
            </w:r>
          </w:p>
        </w:tc>
      </w:tr>
    </w:tbl>
    <w:p w14:paraId="3F521499" w14:textId="77777777" w:rsidR="00F462C3" w:rsidRDefault="00F462C3" w:rsidP="00F462C3">
      <w:pPr>
        <w:spacing w:line="259" w:lineRule="auto"/>
      </w:pPr>
    </w:p>
    <w:p w14:paraId="4998EDCA" w14:textId="157CC664" w:rsidR="00085A45" w:rsidRDefault="00085A45" w:rsidP="00085A45">
      <w:pPr>
        <w:spacing w:line="259" w:lineRule="auto"/>
      </w:pPr>
      <w:r>
        <w:lastRenderedPageBreak/>
        <w:t xml:space="preserve">The Schematron </w:t>
      </w:r>
      <w:r w:rsidR="00B925D2">
        <w:t xml:space="preserve">uses </w:t>
      </w:r>
      <w:r>
        <w:t xml:space="preserve">phases </w:t>
      </w:r>
      <w:r w:rsidR="00B925D2">
        <w:t xml:space="preserve">to organize validation rules to </w:t>
      </w:r>
      <w:r w:rsidR="009C1DE5">
        <w:t xml:space="preserve">run in </w:t>
      </w:r>
      <w:r>
        <w:t>different workflow</w:t>
      </w:r>
      <w:r w:rsidR="00021BF2">
        <w:t>s</w:t>
      </w:r>
      <w:r>
        <w:t xml:space="preserve">. </w:t>
      </w:r>
      <w:r w:rsidR="00C50EE1">
        <w:t xml:space="preserve">The phases are </w:t>
      </w:r>
      <w:r w:rsidR="00C22832">
        <w:t xml:space="preserve">arranged so that the most stringent validation </w:t>
      </w:r>
      <w:r w:rsidR="00B545CF">
        <w:t xml:space="preserve">is </w:t>
      </w:r>
      <w:r w:rsidR="00C22832">
        <w:t xml:space="preserve">are applied to current content, and </w:t>
      </w:r>
      <w:r w:rsidR="00290219">
        <w:t xml:space="preserve">validation is </w:t>
      </w:r>
      <w:r w:rsidR="00C22832">
        <w:t xml:space="preserve">progressively </w:t>
      </w:r>
      <w:r w:rsidR="00886A4D">
        <w:t xml:space="preserve">more lenient </w:t>
      </w:r>
      <w:r w:rsidR="00F462C3">
        <w:t xml:space="preserve">for </w:t>
      </w:r>
      <w:r w:rsidR="00AA56A6">
        <w:t xml:space="preserve">previously published </w:t>
      </w:r>
      <w:r w:rsidR="00B11233">
        <w:t xml:space="preserve">or </w:t>
      </w:r>
      <w:proofErr w:type="gramStart"/>
      <w:r w:rsidR="00B11233">
        <w:t>acquired</w:t>
      </w:r>
      <w:proofErr w:type="gramEnd"/>
      <w:r w:rsidR="00B11233">
        <w:t xml:space="preserve"> </w:t>
      </w:r>
      <w:r w:rsidR="00886A4D">
        <w:t xml:space="preserve">content. </w:t>
      </w:r>
      <w:r>
        <w:t>The phases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A06BC5" w:rsidRPr="00A43BC7" w14:paraId="7301FD10" w14:textId="77777777" w:rsidTr="00A43BC7">
        <w:tc>
          <w:tcPr>
            <w:tcW w:w="1165" w:type="dxa"/>
          </w:tcPr>
          <w:p w14:paraId="6E7E4F76" w14:textId="0AEC9C46" w:rsidR="00A06BC5" w:rsidRPr="00A43BC7" w:rsidRDefault="00A06BC5" w:rsidP="00085A45">
            <w:pPr>
              <w:spacing w:line="259" w:lineRule="auto"/>
              <w:rPr>
                <w:b/>
                <w:bCs/>
              </w:rPr>
            </w:pPr>
            <w:r w:rsidRPr="00A43BC7">
              <w:rPr>
                <w:b/>
                <w:bCs/>
              </w:rPr>
              <w:t>Phase</w:t>
            </w:r>
          </w:p>
        </w:tc>
        <w:tc>
          <w:tcPr>
            <w:tcW w:w="8185" w:type="dxa"/>
          </w:tcPr>
          <w:p w14:paraId="7EBB503C" w14:textId="27426167" w:rsidR="00A06BC5" w:rsidRPr="00A43BC7" w:rsidRDefault="00A43BC7" w:rsidP="00085A45">
            <w:pPr>
              <w:spacing w:line="259" w:lineRule="auto"/>
              <w:rPr>
                <w:b/>
                <w:bCs/>
              </w:rPr>
            </w:pPr>
            <w:r w:rsidRPr="00A43BC7">
              <w:rPr>
                <w:b/>
                <w:bCs/>
              </w:rPr>
              <w:t>Description</w:t>
            </w:r>
          </w:p>
        </w:tc>
      </w:tr>
      <w:tr w:rsidR="00A06BC5" w14:paraId="3F11FD89" w14:textId="77777777" w:rsidTr="00A43BC7">
        <w:tc>
          <w:tcPr>
            <w:tcW w:w="1165" w:type="dxa"/>
          </w:tcPr>
          <w:p w14:paraId="2E5644FA" w14:textId="65AFB532" w:rsidR="00A06BC5" w:rsidRDefault="00A43BC7" w:rsidP="00085A45">
            <w:pPr>
              <w:spacing w:line="259" w:lineRule="auto"/>
            </w:pPr>
            <w:r>
              <w:t>Current</w:t>
            </w:r>
          </w:p>
        </w:tc>
        <w:tc>
          <w:tcPr>
            <w:tcW w:w="8185" w:type="dxa"/>
          </w:tcPr>
          <w:p w14:paraId="3EA0EF88" w14:textId="0DA14F8D" w:rsidR="00A06BC5" w:rsidRDefault="00A43BC7" w:rsidP="00085A45">
            <w:pPr>
              <w:spacing w:line="259" w:lineRule="auto"/>
            </w:pPr>
            <w:r>
              <w:t>Used for current journal content in production. This phase is the most stringent.</w:t>
            </w:r>
          </w:p>
        </w:tc>
      </w:tr>
      <w:tr w:rsidR="00A06BC5" w14:paraId="7F1BDD9C" w14:textId="77777777" w:rsidTr="00A43BC7">
        <w:tc>
          <w:tcPr>
            <w:tcW w:w="1165" w:type="dxa"/>
          </w:tcPr>
          <w:p w14:paraId="30385566" w14:textId="49C2B825" w:rsidR="00A06BC5" w:rsidRDefault="00A43BC7" w:rsidP="00085A45">
            <w:pPr>
              <w:spacing w:line="259" w:lineRule="auto"/>
            </w:pPr>
            <w:r>
              <w:t>Scanned</w:t>
            </w:r>
          </w:p>
        </w:tc>
        <w:tc>
          <w:tcPr>
            <w:tcW w:w="8185" w:type="dxa"/>
          </w:tcPr>
          <w:p w14:paraId="7C3101B8" w14:textId="605E2A02" w:rsidR="00A06BC5" w:rsidRDefault="00A43BC7" w:rsidP="00085A45">
            <w:pPr>
              <w:spacing w:line="259" w:lineRule="auto"/>
            </w:pPr>
            <w:r>
              <w:t xml:space="preserve">Used for retrodigitization projects where XML </w:t>
            </w:r>
            <w:proofErr w:type="gramStart"/>
            <w:r>
              <w:t>is created</w:t>
            </w:r>
            <w:proofErr w:type="gramEnd"/>
            <w:r>
              <w:t xml:space="preserve"> from PDF or hard copy source materials. This phase </w:t>
            </w:r>
            <w:r w:rsidR="00D13B2D">
              <w:t xml:space="preserve">is stringent but </w:t>
            </w:r>
            <w:r>
              <w:t xml:space="preserve">allows for variations in content that has previously </w:t>
            </w:r>
            <w:proofErr w:type="gramStart"/>
            <w:r>
              <w:t>been published</w:t>
            </w:r>
            <w:proofErr w:type="gramEnd"/>
            <w:r>
              <w:t>.</w:t>
            </w:r>
          </w:p>
        </w:tc>
      </w:tr>
      <w:tr w:rsidR="00A06BC5" w14:paraId="521A83CA" w14:textId="77777777" w:rsidTr="00A43BC7">
        <w:tc>
          <w:tcPr>
            <w:tcW w:w="1165" w:type="dxa"/>
          </w:tcPr>
          <w:p w14:paraId="6B11ADEB" w14:textId="4F62B8AD" w:rsidR="00A06BC5" w:rsidRDefault="00A43BC7" w:rsidP="00085A45">
            <w:pPr>
              <w:spacing w:line="259" w:lineRule="auto"/>
            </w:pPr>
            <w:r>
              <w:t>Converted</w:t>
            </w:r>
          </w:p>
        </w:tc>
        <w:tc>
          <w:tcPr>
            <w:tcW w:w="8185" w:type="dxa"/>
          </w:tcPr>
          <w:p w14:paraId="204A0124" w14:textId="34E8134E" w:rsidR="00A06BC5" w:rsidRDefault="00A43BC7" w:rsidP="00085A45">
            <w:pPr>
              <w:spacing w:line="259" w:lineRule="auto"/>
            </w:pPr>
            <w:r>
              <w:t xml:space="preserve">Used for content that has </w:t>
            </w:r>
            <w:proofErr w:type="gramStart"/>
            <w:r>
              <w:t>been converted</w:t>
            </w:r>
            <w:proofErr w:type="gramEnd"/>
            <w:r>
              <w:t xml:space="preserve"> to JATS 1.2 from pre-existing digital files in a different format. This phase is the most relaxed.</w:t>
            </w:r>
          </w:p>
        </w:tc>
      </w:tr>
      <w:tr w:rsidR="00A06BC5" w14:paraId="1B35FDE7" w14:textId="77777777" w:rsidTr="00A43BC7">
        <w:tc>
          <w:tcPr>
            <w:tcW w:w="1165" w:type="dxa"/>
          </w:tcPr>
          <w:p w14:paraId="5E3EC1AF" w14:textId="6CEACCDA" w:rsidR="00A06BC5" w:rsidRDefault="00A43BC7" w:rsidP="00085A45">
            <w:pPr>
              <w:spacing w:line="259" w:lineRule="auto"/>
            </w:pPr>
            <w:r>
              <w:t>Rendering</w:t>
            </w:r>
          </w:p>
        </w:tc>
        <w:tc>
          <w:tcPr>
            <w:tcW w:w="8185" w:type="dxa"/>
          </w:tcPr>
          <w:p w14:paraId="28994698" w14:textId="666516FC" w:rsidR="00A06BC5" w:rsidRDefault="00A43BC7" w:rsidP="00085A45">
            <w:pPr>
              <w:spacing w:line="259" w:lineRule="auto"/>
            </w:pPr>
            <w:r>
              <w:t xml:space="preserve">Used to </w:t>
            </w:r>
            <w:r w:rsidR="00831AC5">
              <w:t>display</w:t>
            </w:r>
            <w:r>
              <w:t xml:space="preserve"> alert</w:t>
            </w:r>
            <w:r w:rsidR="00831AC5">
              <w:t xml:space="preserve">s </w:t>
            </w:r>
            <w:r>
              <w:t xml:space="preserve">in the JATS QC Rendering that </w:t>
            </w:r>
            <w:proofErr w:type="gramStart"/>
            <w:r>
              <w:t xml:space="preserve">is </w:t>
            </w:r>
            <w:r w:rsidR="00831AC5">
              <w:t>integrated</w:t>
            </w:r>
            <w:proofErr w:type="gramEnd"/>
            <w:r w:rsidR="00831AC5">
              <w:t xml:space="preserve"> with </w:t>
            </w:r>
            <w:r>
              <w:t>Online Advances.</w:t>
            </w:r>
          </w:p>
        </w:tc>
      </w:tr>
    </w:tbl>
    <w:p w14:paraId="2EA32D0F" w14:textId="77777777" w:rsidR="00A06BC5" w:rsidRDefault="00A06BC5" w:rsidP="00085A45">
      <w:pPr>
        <w:spacing w:line="259" w:lineRule="auto"/>
      </w:pPr>
    </w:p>
    <w:p w14:paraId="3B12640B" w14:textId="2EE7C810" w:rsidR="0029058D" w:rsidRDefault="0029058D">
      <w:pPr>
        <w:spacing w:line="259" w:lineRule="auto"/>
      </w:pPr>
      <w:r>
        <w:br w:type="page"/>
      </w:r>
    </w:p>
    <w:p w14:paraId="5C39C1DD" w14:textId="0A9CA300" w:rsidR="00264E0A" w:rsidRDefault="00B47754" w:rsidP="00264E0A">
      <w:pPr>
        <w:pStyle w:val="Heading1"/>
      </w:pPr>
      <w:bookmarkStart w:id="2" w:name="_Toc103702243"/>
      <w:r>
        <w:lastRenderedPageBreak/>
        <w:t xml:space="preserve">Check for </w:t>
      </w:r>
      <w:r w:rsidR="00A40AD4">
        <w:t>i</w:t>
      </w:r>
      <w:r>
        <w:t xml:space="preserve">ncompatible </w:t>
      </w:r>
      <w:r w:rsidR="00A40AD4">
        <w:t>l</w:t>
      </w:r>
      <w:r>
        <w:t xml:space="preserve">icense </w:t>
      </w:r>
      <w:r w:rsidR="00A40AD4">
        <w:t>s</w:t>
      </w:r>
      <w:r>
        <w:t>tatement</w:t>
      </w:r>
      <w:r w:rsidR="00393F3F">
        <w:t>s</w:t>
      </w:r>
      <w:bookmarkEnd w:id="2"/>
    </w:p>
    <w:p w14:paraId="5D432A0A" w14:textId="7182362E" w:rsidR="00264E0A" w:rsidRDefault="00264E0A">
      <w:pPr>
        <w:spacing w:line="259" w:lineRule="auto"/>
      </w:pPr>
      <w:r>
        <w:t xml:space="preserve">Jira tickets: </w:t>
      </w:r>
      <w:r w:rsidR="00BF7DC9">
        <w:t>JATS-</w:t>
      </w:r>
      <w:r w:rsidR="00393F3F">
        <w:t>248</w:t>
      </w:r>
    </w:p>
    <w:p w14:paraId="54167AA1" w14:textId="13A8D602" w:rsidR="0075260A" w:rsidRDefault="00ED42AC" w:rsidP="005920AC">
      <w:pPr>
        <w:spacing w:line="259" w:lineRule="auto"/>
      </w:pPr>
      <w:r>
        <w:t xml:space="preserve">This new validation rule </w:t>
      </w:r>
      <w:r w:rsidR="0029166D">
        <w:t xml:space="preserve">is being </w:t>
      </w:r>
      <w:r w:rsidR="002676E5">
        <w:t xml:space="preserve">added </w:t>
      </w:r>
      <w:proofErr w:type="gramStart"/>
      <w:r w:rsidR="0029166D">
        <w:t xml:space="preserve">in order </w:t>
      </w:r>
      <w:r w:rsidR="00695ECA">
        <w:t>to</w:t>
      </w:r>
      <w:proofErr w:type="gramEnd"/>
      <w:r w:rsidR="00695ECA">
        <w:t xml:space="preserve"> identify articles that contain </w:t>
      </w:r>
      <w:r w:rsidR="00816F75">
        <w:t xml:space="preserve">a </w:t>
      </w:r>
      <w:r w:rsidR="000A76F3">
        <w:t>“rights retention” license</w:t>
      </w:r>
      <w:r w:rsidR="00695ECA">
        <w:t xml:space="preserve"> </w:t>
      </w:r>
      <w:r w:rsidR="00816F75">
        <w:t xml:space="preserve">statement that is incompatible with the publishing agreement </w:t>
      </w:r>
      <w:r w:rsidR="00AF54B1">
        <w:t>that the author has signed with Taylor &amp; Francis</w:t>
      </w:r>
      <w:r w:rsidR="004C0909">
        <w:t xml:space="preserve"> so that these articles can be handled appropriately before publication.</w:t>
      </w:r>
      <w:r w:rsidR="00526B70">
        <w:t xml:space="preserve"> </w:t>
      </w:r>
      <w:r w:rsidR="00760C53">
        <w:t xml:space="preserve">This validation rule inspects the funding statement, acknowledgements, and backmatter for the presence of an incompatible license statement. </w:t>
      </w:r>
      <w:r w:rsidR="00B23353">
        <w:t xml:space="preserve">Articles that fail this validation </w:t>
      </w:r>
      <w:r w:rsidR="002916E4">
        <w:t>rule must follow an escalation route</w:t>
      </w:r>
      <w:r w:rsidR="008F3B56">
        <w:t xml:space="preserve">, which is </w:t>
      </w:r>
      <w:proofErr w:type="gramStart"/>
      <w:r w:rsidR="008F3B56">
        <w:t>indicated</w:t>
      </w:r>
      <w:proofErr w:type="gramEnd"/>
      <w:r w:rsidR="008F3B56">
        <w:t xml:space="preserve"> in the text of the validation error message. </w:t>
      </w:r>
    </w:p>
    <w:p w14:paraId="21E7805C" w14:textId="023C151F" w:rsidR="00362212" w:rsidRDefault="00C23FCF" w:rsidP="005920AC">
      <w:pPr>
        <w:spacing w:line="259" w:lineRule="auto"/>
      </w:pPr>
      <w:r>
        <w:t xml:space="preserve">When an article fails this validation rule, </w:t>
      </w:r>
      <w:r w:rsidR="00B412BB">
        <w:t xml:space="preserve">the action to take is to send an email to </w:t>
      </w:r>
      <w:hyperlink r:id="rId14" w:history="1">
        <w:r w:rsidR="00B412BB" w:rsidRPr="00667BDF">
          <w:rPr>
            <w:rStyle w:val="Hyperlink"/>
          </w:rPr>
          <w:t>journalcompatibility@tandf.co.uk</w:t>
        </w:r>
      </w:hyperlink>
      <w:r w:rsidR="00B412BB">
        <w:t xml:space="preserve"> and cc the production editor of the journal</w:t>
      </w:r>
      <w:r w:rsidR="00F86052">
        <w:t>, and then await further instruction</w:t>
      </w:r>
      <w:r w:rsidR="00B412BB">
        <w:t xml:space="preserve">. </w:t>
      </w:r>
      <w:r w:rsidR="004F4F68">
        <w:t xml:space="preserve">The subject line and body of the email </w:t>
      </w:r>
      <w:r w:rsidR="003713E0">
        <w:t xml:space="preserve">should </w:t>
      </w:r>
      <w:proofErr w:type="gramStart"/>
      <w:r w:rsidR="003713E0">
        <w:t>be copy/pasted</w:t>
      </w:r>
      <w:proofErr w:type="gramEnd"/>
      <w:r w:rsidR="003713E0">
        <w:t xml:space="preserve"> from the </w:t>
      </w:r>
      <w:r w:rsidR="00E034D1">
        <w:t>validation</w:t>
      </w:r>
      <w:r w:rsidR="003713E0">
        <w:t xml:space="preserve"> message.</w:t>
      </w:r>
      <w:r w:rsidR="00C9516E">
        <w:t xml:space="preserve"> </w:t>
      </w:r>
      <w:r w:rsidR="00DC0061">
        <w:t xml:space="preserve">Here </w:t>
      </w:r>
      <w:r w:rsidR="009E1FEE">
        <w:t xml:space="preserve">is an </w:t>
      </w:r>
      <w:r w:rsidR="00DC0061">
        <w:t xml:space="preserve">example of </w:t>
      </w:r>
      <w:r w:rsidR="00AA1852">
        <w:t>the validation message:</w:t>
      </w:r>
    </w:p>
    <w:p w14:paraId="6B31CCF3" w14:textId="0C5FDA15" w:rsidR="00362212" w:rsidRDefault="00362212" w:rsidP="00F40386">
      <w:pPr>
        <w:spacing w:line="259" w:lineRule="auto"/>
        <w:ind w:left="720"/>
      </w:pPr>
      <w:r w:rsidRPr="00362212">
        <w:t xml:space="preserve">JATS-0019-004 - Incompatible license statement should not be present. Please send an email to journalcompatibility@tandf.co.uk and cc the production editor with subject "Journal compatibility check CDSA 1981250" and include this message: </w:t>
      </w:r>
      <w:r w:rsidR="00DD77B4">
        <w:br/>
      </w:r>
      <w:r w:rsidRPr="00362212">
        <w:t xml:space="preserve">DOI: 10.1080/0376835X.2021.1981250 </w:t>
      </w:r>
      <w:r w:rsidR="00DD77B4">
        <w:br/>
      </w:r>
      <w:r w:rsidRPr="00362212">
        <w:t xml:space="preserve">CATS ID: 1981250 </w:t>
      </w:r>
      <w:r w:rsidR="00DD77B4">
        <w:br/>
      </w:r>
      <w:r w:rsidRPr="00362212">
        <w:t xml:space="preserve">Journal: CDSA </w:t>
      </w:r>
      <w:r w:rsidR="00DD77B4">
        <w:br/>
      </w:r>
      <w:r w:rsidRPr="00362212">
        <w:t xml:space="preserve">Text: This research </w:t>
      </w:r>
      <w:proofErr w:type="gramStart"/>
      <w:r w:rsidRPr="00362212">
        <w:t>was funded</w:t>
      </w:r>
      <w:proofErr w:type="gramEnd"/>
      <w:r w:rsidRPr="00362212">
        <w:t xml:space="preserve"> in whole by </w:t>
      </w:r>
      <w:proofErr w:type="spellStart"/>
      <w:r w:rsidRPr="00362212">
        <w:t>Wellcome</w:t>
      </w:r>
      <w:proofErr w:type="spellEnd"/>
      <w:r w:rsidRPr="00362212">
        <w:t xml:space="preserve"> Trust. A CC-BY-N or equivalent </w:t>
      </w:r>
      <w:proofErr w:type="spellStart"/>
      <w:r w:rsidRPr="00362212">
        <w:t>licence</w:t>
      </w:r>
      <w:proofErr w:type="spellEnd"/>
      <w:r w:rsidRPr="00362212">
        <w:t xml:space="preserve"> is applied to the AAM/</w:t>
      </w:r>
      <w:proofErr w:type="spellStart"/>
      <w:r w:rsidRPr="00362212">
        <w:t>VoR</w:t>
      </w:r>
      <w:proofErr w:type="spellEnd"/>
      <w:r w:rsidRPr="00362212">
        <w:t xml:space="preserve"> arising from this submission, </w:t>
      </w:r>
      <w:proofErr w:type="gramStart"/>
      <w:r w:rsidRPr="00362212">
        <w:t>in accordance with</w:t>
      </w:r>
      <w:proofErr w:type="gramEnd"/>
      <w:r w:rsidRPr="00362212">
        <w:t xml:space="preserve"> the grant’s open access conditions.</w:t>
      </w:r>
    </w:p>
    <w:p w14:paraId="226401C9" w14:textId="3521B3E4" w:rsidR="00362212" w:rsidRDefault="00BA1395" w:rsidP="005920AC">
      <w:pPr>
        <w:spacing w:line="259" w:lineRule="auto"/>
      </w:pPr>
      <w:r>
        <w:t xml:space="preserve">The Journal Compatibility team will place the article on hold in CATS while they </w:t>
      </w:r>
      <w:proofErr w:type="gramStart"/>
      <w:r w:rsidR="001C5111">
        <w:t>determine</w:t>
      </w:r>
      <w:proofErr w:type="gramEnd"/>
      <w:r w:rsidR="001C5111">
        <w:t xml:space="preserve"> a course of action that is appropriate </w:t>
      </w:r>
      <w:r w:rsidR="004259E0">
        <w:t xml:space="preserve">for </w:t>
      </w:r>
      <w:r w:rsidR="001C5111">
        <w:t xml:space="preserve">the </w:t>
      </w:r>
      <w:r w:rsidR="004259E0">
        <w:t xml:space="preserve">individual </w:t>
      </w:r>
      <w:r w:rsidR="001C5111">
        <w:t>article.</w:t>
      </w:r>
      <w:r w:rsidR="00F6543B" w:rsidRPr="00F6543B">
        <w:t xml:space="preserve"> As this is a sensitive issue, </w:t>
      </w:r>
      <w:r w:rsidR="00F6543B">
        <w:t xml:space="preserve">a separate team </w:t>
      </w:r>
      <w:r w:rsidR="00F6543B" w:rsidRPr="00F6543B">
        <w:t>outside of production will handle all necessary communication with authors and editors. Please do not discuss this error with authors.</w:t>
      </w:r>
    </w:p>
    <w:p w14:paraId="0643EED4" w14:textId="1F75310B" w:rsidR="00F53E95" w:rsidRDefault="00027AC2" w:rsidP="005920AC">
      <w:pPr>
        <w:spacing w:line="259" w:lineRule="auto"/>
      </w:pPr>
      <w:bookmarkStart w:id="3" w:name="_Hlk88671006"/>
      <w:r>
        <w:t xml:space="preserve">The new validation rule </w:t>
      </w:r>
      <w:r w:rsidR="0030172D">
        <w:t>is</w:t>
      </w:r>
      <w: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"/>
        <w:gridCol w:w="4591"/>
        <w:gridCol w:w="810"/>
        <w:gridCol w:w="1259"/>
        <w:gridCol w:w="1705"/>
      </w:tblGrid>
      <w:tr w:rsidR="00483D05" w:rsidRPr="00302A16" w14:paraId="0601E68C" w14:textId="77777777" w:rsidTr="00F85115">
        <w:tc>
          <w:tcPr>
            <w:tcW w:w="527" w:type="pct"/>
          </w:tcPr>
          <w:p w14:paraId="49C8C44C" w14:textId="3C839C16" w:rsidR="009505F0" w:rsidRDefault="00F85115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455" w:type="pct"/>
          </w:tcPr>
          <w:p w14:paraId="22AF3412" w14:textId="4CED61AB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433" w:type="pct"/>
          </w:tcPr>
          <w:p w14:paraId="1AC2E15C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73" w:type="pct"/>
          </w:tcPr>
          <w:p w14:paraId="414C4211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258F5022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550EE2" w14:paraId="2A59160A" w14:textId="77777777" w:rsidTr="00F85115">
        <w:tc>
          <w:tcPr>
            <w:tcW w:w="527" w:type="pct"/>
          </w:tcPr>
          <w:p w14:paraId="2464675E" w14:textId="21BDF99C" w:rsidR="00550EE2" w:rsidRDefault="00550EE2" w:rsidP="00550EE2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11F63332" w14:textId="56B0A46B" w:rsidR="00550EE2" w:rsidRDefault="00F3315E" w:rsidP="00550EE2">
            <w:pPr>
              <w:spacing w:line="259" w:lineRule="auto"/>
            </w:pPr>
            <w:r w:rsidRPr="00F3315E">
              <w:t>Incompatible license statement should not be present.</w:t>
            </w:r>
          </w:p>
        </w:tc>
        <w:tc>
          <w:tcPr>
            <w:tcW w:w="433" w:type="pct"/>
          </w:tcPr>
          <w:p w14:paraId="5F50F3BC" w14:textId="55552669" w:rsidR="00550EE2" w:rsidRDefault="00550EE2" w:rsidP="00550EE2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3FA3608B" w14:textId="0BB5DE07" w:rsidR="00550EE2" w:rsidRDefault="00550EE2" w:rsidP="00550EE2">
            <w:pPr>
              <w:spacing w:line="259" w:lineRule="auto"/>
            </w:pPr>
            <w:r>
              <w:t>Current</w:t>
            </w:r>
          </w:p>
        </w:tc>
        <w:tc>
          <w:tcPr>
            <w:tcW w:w="912" w:type="pct"/>
          </w:tcPr>
          <w:p w14:paraId="79BB87E3" w14:textId="0C14E642" w:rsidR="00550EE2" w:rsidRDefault="00F3315E" w:rsidP="00550EE2">
            <w:pPr>
              <w:spacing w:line="259" w:lineRule="auto"/>
            </w:pPr>
            <w:r w:rsidRPr="00F3315E">
              <w:t>JATS-0019-004</w:t>
            </w:r>
          </w:p>
        </w:tc>
      </w:tr>
    </w:tbl>
    <w:p w14:paraId="36AF39CD" w14:textId="697A430E" w:rsidR="005920AC" w:rsidRDefault="005920AC" w:rsidP="005920AC">
      <w:pPr>
        <w:spacing w:line="259" w:lineRule="auto"/>
      </w:pPr>
    </w:p>
    <w:bookmarkEnd w:id="3"/>
    <w:p w14:paraId="126B6534" w14:textId="77777777" w:rsidR="002441C7" w:rsidRDefault="002441C7" w:rsidP="005920AC">
      <w:pPr>
        <w:spacing w:line="259" w:lineRule="auto"/>
      </w:pPr>
    </w:p>
    <w:sectPr w:rsidR="002441C7" w:rsidSect="00382051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51FD" w14:textId="77777777" w:rsidR="00BA230F" w:rsidRDefault="00BA230F" w:rsidP="000D517F">
      <w:pPr>
        <w:spacing w:after="0" w:line="240" w:lineRule="auto"/>
      </w:pPr>
      <w:r>
        <w:separator/>
      </w:r>
    </w:p>
  </w:endnote>
  <w:endnote w:type="continuationSeparator" w:id="0">
    <w:p w14:paraId="7A7F0882" w14:textId="77777777" w:rsidR="00BA230F" w:rsidRDefault="00BA230F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CA66" w14:textId="77777777" w:rsidR="00BA230F" w:rsidRDefault="00BA230F" w:rsidP="000D517F">
      <w:pPr>
        <w:spacing w:after="0" w:line="240" w:lineRule="auto"/>
      </w:pPr>
      <w:r>
        <w:separator/>
      </w:r>
    </w:p>
  </w:footnote>
  <w:footnote w:type="continuationSeparator" w:id="0">
    <w:p w14:paraId="6A179EAD" w14:textId="77777777" w:rsidR="00BA230F" w:rsidRDefault="00BA230F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10C32"/>
    <w:rsid w:val="00012A1D"/>
    <w:rsid w:val="00012F06"/>
    <w:rsid w:val="00016D15"/>
    <w:rsid w:val="000173B8"/>
    <w:rsid w:val="00017ED2"/>
    <w:rsid w:val="00021BF2"/>
    <w:rsid w:val="00022909"/>
    <w:rsid w:val="00022B87"/>
    <w:rsid w:val="00024A2D"/>
    <w:rsid w:val="00027AC2"/>
    <w:rsid w:val="00030608"/>
    <w:rsid w:val="000357BE"/>
    <w:rsid w:val="00035979"/>
    <w:rsid w:val="00037425"/>
    <w:rsid w:val="00042454"/>
    <w:rsid w:val="000437F5"/>
    <w:rsid w:val="000439E2"/>
    <w:rsid w:val="00044E6E"/>
    <w:rsid w:val="00045B6A"/>
    <w:rsid w:val="00047198"/>
    <w:rsid w:val="00047CC2"/>
    <w:rsid w:val="000527EA"/>
    <w:rsid w:val="00052F77"/>
    <w:rsid w:val="000538CE"/>
    <w:rsid w:val="00053F26"/>
    <w:rsid w:val="000657A7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812CA"/>
    <w:rsid w:val="00081859"/>
    <w:rsid w:val="00083AC7"/>
    <w:rsid w:val="00084010"/>
    <w:rsid w:val="0008442B"/>
    <w:rsid w:val="00084ED5"/>
    <w:rsid w:val="0008539C"/>
    <w:rsid w:val="00085A45"/>
    <w:rsid w:val="000875BE"/>
    <w:rsid w:val="000878C3"/>
    <w:rsid w:val="00087FA8"/>
    <w:rsid w:val="00090F92"/>
    <w:rsid w:val="000914C6"/>
    <w:rsid w:val="00094692"/>
    <w:rsid w:val="00095741"/>
    <w:rsid w:val="0009721A"/>
    <w:rsid w:val="000A0228"/>
    <w:rsid w:val="000A0826"/>
    <w:rsid w:val="000A0C51"/>
    <w:rsid w:val="000A2106"/>
    <w:rsid w:val="000A2C29"/>
    <w:rsid w:val="000A61B5"/>
    <w:rsid w:val="000A76C9"/>
    <w:rsid w:val="000A76F3"/>
    <w:rsid w:val="000B49A8"/>
    <w:rsid w:val="000B6D8C"/>
    <w:rsid w:val="000B734F"/>
    <w:rsid w:val="000C1A21"/>
    <w:rsid w:val="000C2AE1"/>
    <w:rsid w:val="000C3E0D"/>
    <w:rsid w:val="000C514E"/>
    <w:rsid w:val="000C5E94"/>
    <w:rsid w:val="000C7C24"/>
    <w:rsid w:val="000D1AC4"/>
    <w:rsid w:val="000D2D55"/>
    <w:rsid w:val="000D4407"/>
    <w:rsid w:val="000D517F"/>
    <w:rsid w:val="000D5A2C"/>
    <w:rsid w:val="000D64C9"/>
    <w:rsid w:val="000D6717"/>
    <w:rsid w:val="000D74BD"/>
    <w:rsid w:val="000D790C"/>
    <w:rsid w:val="000E01DC"/>
    <w:rsid w:val="000E09C1"/>
    <w:rsid w:val="000E3961"/>
    <w:rsid w:val="000F5D2E"/>
    <w:rsid w:val="000F63D6"/>
    <w:rsid w:val="000F7F9D"/>
    <w:rsid w:val="0010014D"/>
    <w:rsid w:val="00107485"/>
    <w:rsid w:val="00110AFC"/>
    <w:rsid w:val="00111A0C"/>
    <w:rsid w:val="00111F51"/>
    <w:rsid w:val="001125AD"/>
    <w:rsid w:val="00113B12"/>
    <w:rsid w:val="00114076"/>
    <w:rsid w:val="00120761"/>
    <w:rsid w:val="00127D20"/>
    <w:rsid w:val="00131E18"/>
    <w:rsid w:val="001334F3"/>
    <w:rsid w:val="00133B04"/>
    <w:rsid w:val="001341D6"/>
    <w:rsid w:val="0013659A"/>
    <w:rsid w:val="00136C4E"/>
    <w:rsid w:val="00136F55"/>
    <w:rsid w:val="0013748A"/>
    <w:rsid w:val="00140245"/>
    <w:rsid w:val="00141367"/>
    <w:rsid w:val="00142486"/>
    <w:rsid w:val="00146BF2"/>
    <w:rsid w:val="00152098"/>
    <w:rsid w:val="00152128"/>
    <w:rsid w:val="00153559"/>
    <w:rsid w:val="00161DA0"/>
    <w:rsid w:val="0016556C"/>
    <w:rsid w:val="00170B4C"/>
    <w:rsid w:val="00175642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6635"/>
    <w:rsid w:val="00196C85"/>
    <w:rsid w:val="00197699"/>
    <w:rsid w:val="001A0ACB"/>
    <w:rsid w:val="001A25B9"/>
    <w:rsid w:val="001A3376"/>
    <w:rsid w:val="001A4B90"/>
    <w:rsid w:val="001A4CC4"/>
    <w:rsid w:val="001A500A"/>
    <w:rsid w:val="001A662D"/>
    <w:rsid w:val="001A6753"/>
    <w:rsid w:val="001A6BD4"/>
    <w:rsid w:val="001A76FD"/>
    <w:rsid w:val="001B0F2C"/>
    <w:rsid w:val="001B1ADA"/>
    <w:rsid w:val="001B20EE"/>
    <w:rsid w:val="001B2268"/>
    <w:rsid w:val="001B632F"/>
    <w:rsid w:val="001B79F3"/>
    <w:rsid w:val="001C1043"/>
    <w:rsid w:val="001C1953"/>
    <w:rsid w:val="001C2CC3"/>
    <w:rsid w:val="001C3B86"/>
    <w:rsid w:val="001C5111"/>
    <w:rsid w:val="001C6E5B"/>
    <w:rsid w:val="001C7D3E"/>
    <w:rsid w:val="001D4B01"/>
    <w:rsid w:val="001D5FD7"/>
    <w:rsid w:val="001D71CC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402E"/>
    <w:rsid w:val="001F43C2"/>
    <w:rsid w:val="001F6596"/>
    <w:rsid w:val="001F6E9E"/>
    <w:rsid w:val="002003DF"/>
    <w:rsid w:val="00203A4E"/>
    <w:rsid w:val="00203E55"/>
    <w:rsid w:val="002048CF"/>
    <w:rsid w:val="002070F5"/>
    <w:rsid w:val="00211154"/>
    <w:rsid w:val="00211AAD"/>
    <w:rsid w:val="0021210E"/>
    <w:rsid w:val="00212EA3"/>
    <w:rsid w:val="0021492A"/>
    <w:rsid w:val="0021492C"/>
    <w:rsid w:val="002155F0"/>
    <w:rsid w:val="002169D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79F8"/>
    <w:rsid w:val="0024065C"/>
    <w:rsid w:val="002441C7"/>
    <w:rsid w:val="00244621"/>
    <w:rsid w:val="002449C0"/>
    <w:rsid w:val="00247D93"/>
    <w:rsid w:val="00251864"/>
    <w:rsid w:val="002519D8"/>
    <w:rsid w:val="0025419A"/>
    <w:rsid w:val="0025458E"/>
    <w:rsid w:val="00255CF3"/>
    <w:rsid w:val="00256C3E"/>
    <w:rsid w:val="002606F3"/>
    <w:rsid w:val="00260A07"/>
    <w:rsid w:val="00260CAB"/>
    <w:rsid w:val="00261147"/>
    <w:rsid w:val="00264A8D"/>
    <w:rsid w:val="00264E0A"/>
    <w:rsid w:val="00266328"/>
    <w:rsid w:val="00266AFC"/>
    <w:rsid w:val="00266FE8"/>
    <w:rsid w:val="002675DA"/>
    <w:rsid w:val="002676E5"/>
    <w:rsid w:val="002703B8"/>
    <w:rsid w:val="00271BFE"/>
    <w:rsid w:val="00277303"/>
    <w:rsid w:val="00281175"/>
    <w:rsid w:val="002825EB"/>
    <w:rsid w:val="002829DB"/>
    <w:rsid w:val="00283413"/>
    <w:rsid w:val="0028471A"/>
    <w:rsid w:val="00285644"/>
    <w:rsid w:val="00290219"/>
    <w:rsid w:val="0029058D"/>
    <w:rsid w:val="0029166D"/>
    <w:rsid w:val="002916E4"/>
    <w:rsid w:val="00296A21"/>
    <w:rsid w:val="0029730D"/>
    <w:rsid w:val="002A27FE"/>
    <w:rsid w:val="002A2E3C"/>
    <w:rsid w:val="002A32CB"/>
    <w:rsid w:val="002B07A6"/>
    <w:rsid w:val="002B3AEB"/>
    <w:rsid w:val="002B47FD"/>
    <w:rsid w:val="002C114C"/>
    <w:rsid w:val="002C2DCF"/>
    <w:rsid w:val="002C3952"/>
    <w:rsid w:val="002C46D8"/>
    <w:rsid w:val="002C4E35"/>
    <w:rsid w:val="002C74E0"/>
    <w:rsid w:val="002E1773"/>
    <w:rsid w:val="002E23AB"/>
    <w:rsid w:val="002E3F9A"/>
    <w:rsid w:val="002E6E7F"/>
    <w:rsid w:val="002F1A71"/>
    <w:rsid w:val="002F4DB1"/>
    <w:rsid w:val="002F4F83"/>
    <w:rsid w:val="002F587C"/>
    <w:rsid w:val="002F6C5A"/>
    <w:rsid w:val="002F7B7E"/>
    <w:rsid w:val="00301532"/>
    <w:rsid w:val="0030172D"/>
    <w:rsid w:val="00307C97"/>
    <w:rsid w:val="00310297"/>
    <w:rsid w:val="003102C0"/>
    <w:rsid w:val="0031144E"/>
    <w:rsid w:val="00312B2D"/>
    <w:rsid w:val="00313315"/>
    <w:rsid w:val="00313A5B"/>
    <w:rsid w:val="003155FC"/>
    <w:rsid w:val="00316C86"/>
    <w:rsid w:val="00320663"/>
    <w:rsid w:val="003258B1"/>
    <w:rsid w:val="003273DF"/>
    <w:rsid w:val="00327F5A"/>
    <w:rsid w:val="0033792F"/>
    <w:rsid w:val="00343E5B"/>
    <w:rsid w:val="00344FDC"/>
    <w:rsid w:val="00347D87"/>
    <w:rsid w:val="00351714"/>
    <w:rsid w:val="0035272E"/>
    <w:rsid w:val="00353871"/>
    <w:rsid w:val="003551BE"/>
    <w:rsid w:val="00361724"/>
    <w:rsid w:val="00362212"/>
    <w:rsid w:val="00362338"/>
    <w:rsid w:val="003625F1"/>
    <w:rsid w:val="003634FD"/>
    <w:rsid w:val="003652AC"/>
    <w:rsid w:val="003713E0"/>
    <w:rsid w:val="0037167B"/>
    <w:rsid w:val="00371E63"/>
    <w:rsid w:val="00371F93"/>
    <w:rsid w:val="003778D0"/>
    <w:rsid w:val="00381BE5"/>
    <w:rsid w:val="00382051"/>
    <w:rsid w:val="003823D1"/>
    <w:rsid w:val="00384518"/>
    <w:rsid w:val="00384A67"/>
    <w:rsid w:val="00384C90"/>
    <w:rsid w:val="00390C05"/>
    <w:rsid w:val="003917A2"/>
    <w:rsid w:val="003921C3"/>
    <w:rsid w:val="00393124"/>
    <w:rsid w:val="00393F3F"/>
    <w:rsid w:val="003958EA"/>
    <w:rsid w:val="00396013"/>
    <w:rsid w:val="003A19BE"/>
    <w:rsid w:val="003A1BAA"/>
    <w:rsid w:val="003A44CD"/>
    <w:rsid w:val="003B002D"/>
    <w:rsid w:val="003B229D"/>
    <w:rsid w:val="003B48FE"/>
    <w:rsid w:val="003B6337"/>
    <w:rsid w:val="003B6B49"/>
    <w:rsid w:val="003B77C5"/>
    <w:rsid w:val="003C05D6"/>
    <w:rsid w:val="003C1C11"/>
    <w:rsid w:val="003C6A70"/>
    <w:rsid w:val="003C79D4"/>
    <w:rsid w:val="003D10ED"/>
    <w:rsid w:val="003D12D4"/>
    <w:rsid w:val="003D2954"/>
    <w:rsid w:val="003D5BBC"/>
    <w:rsid w:val="003E5DD5"/>
    <w:rsid w:val="003F16EF"/>
    <w:rsid w:val="003F1C93"/>
    <w:rsid w:val="003F2F27"/>
    <w:rsid w:val="003F55ED"/>
    <w:rsid w:val="00402A1E"/>
    <w:rsid w:val="004052CC"/>
    <w:rsid w:val="0040677F"/>
    <w:rsid w:val="00406DAF"/>
    <w:rsid w:val="00407B8A"/>
    <w:rsid w:val="004148AE"/>
    <w:rsid w:val="00416AAE"/>
    <w:rsid w:val="00425048"/>
    <w:rsid w:val="004259E0"/>
    <w:rsid w:val="00426F40"/>
    <w:rsid w:val="004272A6"/>
    <w:rsid w:val="0042736D"/>
    <w:rsid w:val="00430160"/>
    <w:rsid w:val="004306E1"/>
    <w:rsid w:val="0043137E"/>
    <w:rsid w:val="00433499"/>
    <w:rsid w:val="00434220"/>
    <w:rsid w:val="004357EF"/>
    <w:rsid w:val="0043625D"/>
    <w:rsid w:val="004377B3"/>
    <w:rsid w:val="00440CD4"/>
    <w:rsid w:val="0044351D"/>
    <w:rsid w:val="00444237"/>
    <w:rsid w:val="004478CB"/>
    <w:rsid w:val="004540E9"/>
    <w:rsid w:val="00456E4E"/>
    <w:rsid w:val="00457BAD"/>
    <w:rsid w:val="004601F0"/>
    <w:rsid w:val="00464EBA"/>
    <w:rsid w:val="0046755A"/>
    <w:rsid w:val="0046793E"/>
    <w:rsid w:val="00471CD8"/>
    <w:rsid w:val="00473215"/>
    <w:rsid w:val="00476310"/>
    <w:rsid w:val="004770E9"/>
    <w:rsid w:val="004801D6"/>
    <w:rsid w:val="004805A5"/>
    <w:rsid w:val="0048093C"/>
    <w:rsid w:val="00482FE9"/>
    <w:rsid w:val="00483D05"/>
    <w:rsid w:val="0049004A"/>
    <w:rsid w:val="00495BD7"/>
    <w:rsid w:val="00497409"/>
    <w:rsid w:val="004A1A72"/>
    <w:rsid w:val="004A65A2"/>
    <w:rsid w:val="004B0E8D"/>
    <w:rsid w:val="004B1F55"/>
    <w:rsid w:val="004B2638"/>
    <w:rsid w:val="004B2B96"/>
    <w:rsid w:val="004B3137"/>
    <w:rsid w:val="004B3B0F"/>
    <w:rsid w:val="004B5136"/>
    <w:rsid w:val="004B5FC3"/>
    <w:rsid w:val="004B6565"/>
    <w:rsid w:val="004B6F4A"/>
    <w:rsid w:val="004C0809"/>
    <w:rsid w:val="004C0909"/>
    <w:rsid w:val="004C44AE"/>
    <w:rsid w:val="004C5387"/>
    <w:rsid w:val="004C5459"/>
    <w:rsid w:val="004C7CE6"/>
    <w:rsid w:val="004D231D"/>
    <w:rsid w:val="004D243F"/>
    <w:rsid w:val="004D4413"/>
    <w:rsid w:val="004E052C"/>
    <w:rsid w:val="004E0DB3"/>
    <w:rsid w:val="004E0DB5"/>
    <w:rsid w:val="004E4833"/>
    <w:rsid w:val="004E4F66"/>
    <w:rsid w:val="004E55AC"/>
    <w:rsid w:val="004F2A1A"/>
    <w:rsid w:val="004F4F68"/>
    <w:rsid w:val="004F5515"/>
    <w:rsid w:val="004F559F"/>
    <w:rsid w:val="004F5C0B"/>
    <w:rsid w:val="005017D0"/>
    <w:rsid w:val="00504183"/>
    <w:rsid w:val="00510744"/>
    <w:rsid w:val="0051180A"/>
    <w:rsid w:val="00511C41"/>
    <w:rsid w:val="00517916"/>
    <w:rsid w:val="005209B2"/>
    <w:rsid w:val="00525421"/>
    <w:rsid w:val="00526B70"/>
    <w:rsid w:val="00531CEA"/>
    <w:rsid w:val="00533CEB"/>
    <w:rsid w:val="00535D06"/>
    <w:rsid w:val="00535D96"/>
    <w:rsid w:val="00536496"/>
    <w:rsid w:val="00540900"/>
    <w:rsid w:val="00542482"/>
    <w:rsid w:val="00543302"/>
    <w:rsid w:val="0054494F"/>
    <w:rsid w:val="00545365"/>
    <w:rsid w:val="00545EE7"/>
    <w:rsid w:val="00550EE2"/>
    <w:rsid w:val="005518B6"/>
    <w:rsid w:val="005529E4"/>
    <w:rsid w:val="00555D0E"/>
    <w:rsid w:val="005571FB"/>
    <w:rsid w:val="005673B6"/>
    <w:rsid w:val="005710DF"/>
    <w:rsid w:val="00573D03"/>
    <w:rsid w:val="00574DBE"/>
    <w:rsid w:val="00577EE3"/>
    <w:rsid w:val="00580172"/>
    <w:rsid w:val="00581A8D"/>
    <w:rsid w:val="00586058"/>
    <w:rsid w:val="00590749"/>
    <w:rsid w:val="005920AC"/>
    <w:rsid w:val="0059263C"/>
    <w:rsid w:val="005958A1"/>
    <w:rsid w:val="005A03C9"/>
    <w:rsid w:val="005A0B56"/>
    <w:rsid w:val="005A73A2"/>
    <w:rsid w:val="005B27B4"/>
    <w:rsid w:val="005C1055"/>
    <w:rsid w:val="005D3BBB"/>
    <w:rsid w:val="005D43F1"/>
    <w:rsid w:val="005D5984"/>
    <w:rsid w:val="005D69AD"/>
    <w:rsid w:val="005E1836"/>
    <w:rsid w:val="005E2093"/>
    <w:rsid w:val="005E25CB"/>
    <w:rsid w:val="005E6CF5"/>
    <w:rsid w:val="005E76C8"/>
    <w:rsid w:val="005F04FB"/>
    <w:rsid w:val="005F0EB9"/>
    <w:rsid w:val="005F1485"/>
    <w:rsid w:val="005F17C3"/>
    <w:rsid w:val="005F2DCD"/>
    <w:rsid w:val="005F4817"/>
    <w:rsid w:val="005F6C46"/>
    <w:rsid w:val="005F7536"/>
    <w:rsid w:val="00600DF7"/>
    <w:rsid w:val="00605656"/>
    <w:rsid w:val="00605BFD"/>
    <w:rsid w:val="0061006B"/>
    <w:rsid w:val="00610AF0"/>
    <w:rsid w:val="006136C7"/>
    <w:rsid w:val="006161A4"/>
    <w:rsid w:val="00620E0F"/>
    <w:rsid w:val="0062381F"/>
    <w:rsid w:val="00624BD4"/>
    <w:rsid w:val="006275E3"/>
    <w:rsid w:val="0063087B"/>
    <w:rsid w:val="0063164B"/>
    <w:rsid w:val="00635DFC"/>
    <w:rsid w:val="00637374"/>
    <w:rsid w:val="00641497"/>
    <w:rsid w:val="00641A83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5A7B"/>
    <w:rsid w:val="00660764"/>
    <w:rsid w:val="006613A1"/>
    <w:rsid w:val="0066546B"/>
    <w:rsid w:val="00667683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369A"/>
    <w:rsid w:val="00695913"/>
    <w:rsid w:val="00695CC1"/>
    <w:rsid w:val="00695ECA"/>
    <w:rsid w:val="006A0295"/>
    <w:rsid w:val="006A07CD"/>
    <w:rsid w:val="006A37BC"/>
    <w:rsid w:val="006A4693"/>
    <w:rsid w:val="006A5924"/>
    <w:rsid w:val="006A6A21"/>
    <w:rsid w:val="006B0327"/>
    <w:rsid w:val="006B28B4"/>
    <w:rsid w:val="006B4C22"/>
    <w:rsid w:val="006B58F2"/>
    <w:rsid w:val="006C18C3"/>
    <w:rsid w:val="006C7DCB"/>
    <w:rsid w:val="006D37F4"/>
    <w:rsid w:val="006D4822"/>
    <w:rsid w:val="006E2685"/>
    <w:rsid w:val="006E3DDD"/>
    <w:rsid w:val="006E55CB"/>
    <w:rsid w:val="006E5C63"/>
    <w:rsid w:val="006E606B"/>
    <w:rsid w:val="006E695D"/>
    <w:rsid w:val="006F4280"/>
    <w:rsid w:val="006F56A5"/>
    <w:rsid w:val="006F76F1"/>
    <w:rsid w:val="00700A80"/>
    <w:rsid w:val="00701201"/>
    <w:rsid w:val="00704722"/>
    <w:rsid w:val="0070659C"/>
    <w:rsid w:val="00706DE9"/>
    <w:rsid w:val="00707B91"/>
    <w:rsid w:val="00707BDB"/>
    <w:rsid w:val="007103C1"/>
    <w:rsid w:val="00710C29"/>
    <w:rsid w:val="00710DC4"/>
    <w:rsid w:val="0071262A"/>
    <w:rsid w:val="007172A1"/>
    <w:rsid w:val="00720FC7"/>
    <w:rsid w:val="0072390F"/>
    <w:rsid w:val="00725CAC"/>
    <w:rsid w:val="00730FFF"/>
    <w:rsid w:val="00733F8B"/>
    <w:rsid w:val="00745A4E"/>
    <w:rsid w:val="007473D1"/>
    <w:rsid w:val="00750148"/>
    <w:rsid w:val="00750B0A"/>
    <w:rsid w:val="0075260A"/>
    <w:rsid w:val="00754814"/>
    <w:rsid w:val="00755D54"/>
    <w:rsid w:val="007600E7"/>
    <w:rsid w:val="007601E4"/>
    <w:rsid w:val="00760C53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419D"/>
    <w:rsid w:val="00786574"/>
    <w:rsid w:val="00790F35"/>
    <w:rsid w:val="00791EB5"/>
    <w:rsid w:val="00793159"/>
    <w:rsid w:val="007936E2"/>
    <w:rsid w:val="00794F4E"/>
    <w:rsid w:val="00796D86"/>
    <w:rsid w:val="007A0011"/>
    <w:rsid w:val="007A2075"/>
    <w:rsid w:val="007A489C"/>
    <w:rsid w:val="007B347B"/>
    <w:rsid w:val="007B49CD"/>
    <w:rsid w:val="007B56C4"/>
    <w:rsid w:val="007C15D2"/>
    <w:rsid w:val="007C2580"/>
    <w:rsid w:val="007C28C1"/>
    <w:rsid w:val="007C5EB4"/>
    <w:rsid w:val="007C64E0"/>
    <w:rsid w:val="007C6554"/>
    <w:rsid w:val="007D0F2D"/>
    <w:rsid w:val="007E0837"/>
    <w:rsid w:val="007F37A3"/>
    <w:rsid w:val="007F5720"/>
    <w:rsid w:val="007F73F5"/>
    <w:rsid w:val="0080091E"/>
    <w:rsid w:val="00800945"/>
    <w:rsid w:val="00802642"/>
    <w:rsid w:val="00802A2A"/>
    <w:rsid w:val="008049B2"/>
    <w:rsid w:val="00806494"/>
    <w:rsid w:val="0080703E"/>
    <w:rsid w:val="008070E3"/>
    <w:rsid w:val="00807CAA"/>
    <w:rsid w:val="008100EC"/>
    <w:rsid w:val="00813AAC"/>
    <w:rsid w:val="00815A30"/>
    <w:rsid w:val="00815D1C"/>
    <w:rsid w:val="0081630D"/>
    <w:rsid w:val="00816F75"/>
    <w:rsid w:val="00820F29"/>
    <w:rsid w:val="00830686"/>
    <w:rsid w:val="00830F9F"/>
    <w:rsid w:val="00831AC5"/>
    <w:rsid w:val="00833993"/>
    <w:rsid w:val="008343E3"/>
    <w:rsid w:val="0083524A"/>
    <w:rsid w:val="00837EB3"/>
    <w:rsid w:val="008413AA"/>
    <w:rsid w:val="008422CB"/>
    <w:rsid w:val="00845265"/>
    <w:rsid w:val="0085051C"/>
    <w:rsid w:val="00851AD7"/>
    <w:rsid w:val="0085223A"/>
    <w:rsid w:val="008541AF"/>
    <w:rsid w:val="0085587F"/>
    <w:rsid w:val="00857C32"/>
    <w:rsid w:val="00860255"/>
    <w:rsid w:val="00863AEE"/>
    <w:rsid w:val="00874247"/>
    <w:rsid w:val="0087446A"/>
    <w:rsid w:val="00875F70"/>
    <w:rsid w:val="00880C4A"/>
    <w:rsid w:val="00882355"/>
    <w:rsid w:val="00882D92"/>
    <w:rsid w:val="008866D8"/>
    <w:rsid w:val="00886A4D"/>
    <w:rsid w:val="00890A3D"/>
    <w:rsid w:val="0089213C"/>
    <w:rsid w:val="008950FB"/>
    <w:rsid w:val="008A0028"/>
    <w:rsid w:val="008A1231"/>
    <w:rsid w:val="008A2BC6"/>
    <w:rsid w:val="008A4CA3"/>
    <w:rsid w:val="008A65BF"/>
    <w:rsid w:val="008B042A"/>
    <w:rsid w:val="008B3177"/>
    <w:rsid w:val="008B32AD"/>
    <w:rsid w:val="008B4BE5"/>
    <w:rsid w:val="008B536B"/>
    <w:rsid w:val="008B612E"/>
    <w:rsid w:val="008C4EDB"/>
    <w:rsid w:val="008C596B"/>
    <w:rsid w:val="008D08B4"/>
    <w:rsid w:val="008D439E"/>
    <w:rsid w:val="008D4766"/>
    <w:rsid w:val="008D55D1"/>
    <w:rsid w:val="008E1FBA"/>
    <w:rsid w:val="008E1FE3"/>
    <w:rsid w:val="008E41F5"/>
    <w:rsid w:val="008E4281"/>
    <w:rsid w:val="008E7922"/>
    <w:rsid w:val="008F3B56"/>
    <w:rsid w:val="008F5206"/>
    <w:rsid w:val="00920B05"/>
    <w:rsid w:val="0092120F"/>
    <w:rsid w:val="00921FE1"/>
    <w:rsid w:val="00922EA0"/>
    <w:rsid w:val="00923259"/>
    <w:rsid w:val="00923313"/>
    <w:rsid w:val="00927665"/>
    <w:rsid w:val="00931EAF"/>
    <w:rsid w:val="0093231B"/>
    <w:rsid w:val="00932779"/>
    <w:rsid w:val="00932D16"/>
    <w:rsid w:val="009371E9"/>
    <w:rsid w:val="009467F9"/>
    <w:rsid w:val="00947826"/>
    <w:rsid w:val="009505F0"/>
    <w:rsid w:val="009513C2"/>
    <w:rsid w:val="00951862"/>
    <w:rsid w:val="00952579"/>
    <w:rsid w:val="00952CE0"/>
    <w:rsid w:val="009540F6"/>
    <w:rsid w:val="00956BEC"/>
    <w:rsid w:val="00962A54"/>
    <w:rsid w:val="009640CB"/>
    <w:rsid w:val="009657B9"/>
    <w:rsid w:val="00975C30"/>
    <w:rsid w:val="009802FA"/>
    <w:rsid w:val="0098196F"/>
    <w:rsid w:val="00987AE1"/>
    <w:rsid w:val="009905A3"/>
    <w:rsid w:val="0099278F"/>
    <w:rsid w:val="00992DDA"/>
    <w:rsid w:val="00992E1C"/>
    <w:rsid w:val="00995553"/>
    <w:rsid w:val="00997A4C"/>
    <w:rsid w:val="009A06D8"/>
    <w:rsid w:val="009A30D0"/>
    <w:rsid w:val="009B2992"/>
    <w:rsid w:val="009B2AC2"/>
    <w:rsid w:val="009B3F38"/>
    <w:rsid w:val="009C1339"/>
    <w:rsid w:val="009C1DE5"/>
    <w:rsid w:val="009C30DC"/>
    <w:rsid w:val="009C498D"/>
    <w:rsid w:val="009C4C10"/>
    <w:rsid w:val="009C6539"/>
    <w:rsid w:val="009C764C"/>
    <w:rsid w:val="009D2A8A"/>
    <w:rsid w:val="009D3058"/>
    <w:rsid w:val="009D35F0"/>
    <w:rsid w:val="009E1FEE"/>
    <w:rsid w:val="009E31F8"/>
    <w:rsid w:val="009E453B"/>
    <w:rsid w:val="009E6B89"/>
    <w:rsid w:val="009F032F"/>
    <w:rsid w:val="009F29EE"/>
    <w:rsid w:val="009F35A2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3F3D"/>
    <w:rsid w:val="00A21D04"/>
    <w:rsid w:val="00A2767A"/>
    <w:rsid w:val="00A30D19"/>
    <w:rsid w:val="00A326BC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61B46"/>
    <w:rsid w:val="00A61FF2"/>
    <w:rsid w:val="00A62808"/>
    <w:rsid w:val="00A62F2B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83E"/>
    <w:rsid w:val="00A80BFB"/>
    <w:rsid w:val="00A82DEE"/>
    <w:rsid w:val="00A82EF6"/>
    <w:rsid w:val="00A82FF7"/>
    <w:rsid w:val="00A838B5"/>
    <w:rsid w:val="00A83AD2"/>
    <w:rsid w:val="00A849F8"/>
    <w:rsid w:val="00A92F14"/>
    <w:rsid w:val="00A93155"/>
    <w:rsid w:val="00A94859"/>
    <w:rsid w:val="00A966E0"/>
    <w:rsid w:val="00AA0845"/>
    <w:rsid w:val="00AA1852"/>
    <w:rsid w:val="00AA3B91"/>
    <w:rsid w:val="00AA52E2"/>
    <w:rsid w:val="00AA56A6"/>
    <w:rsid w:val="00AA6D21"/>
    <w:rsid w:val="00AB2E28"/>
    <w:rsid w:val="00AB549C"/>
    <w:rsid w:val="00AB5A2D"/>
    <w:rsid w:val="00AB7618"/>
    <w:rsid w:val="00AC1B38"/>
    <w:rsid w:val="00AC31AB"/>
    <w:rsid w:val="00AC52BC"/>
    <w:rsid w:val="00AC59A6"/>
    <w:rsid w:val="00AC63D0"/>
    <w:rsid w:val="00AD089E"/>
    <w:rsid w:val="00AD195E"/>
    <w:rsid w:val="00AD2C7C"/>
    <w:rsid w:val="00AD380C"/>
    <w:rsid w:val="00AD6CDD"/>
    <w:rsid w:val="00AD7569"/>
    <w:rsid w:val="00AD777F"/>
    <w:rsid w:val="00AE1FCA"/>
    <w:rsid w:val="00AE32A3"/>
    <w:rsid w:val="00AE3615"/>
    <w:rsid w:val="00AE72A2"/>
    <w:rsid w:val="00AE7D3A"/>
    <w:rsid w:val="00AF3FB7"/>
    <w:rsid w:val="00AF54B1"/>
    <w:rsid w:val="00B02F10"/>
    <w:rsid w:val="00B050F1"/>
    <w:rsid w:val="00B1016D"/>
    <w:rsid w:val="00B10CDE"/>
    <w:rsid w:val="00B11233"/>
    <w:rsid w:val="00B15704"/>
    <w:rsid w:val="00B161F1"/>
    <w:rsid w:val="00B23353"/>
    <w:rsid w:val="00B2434A"/>
    <w:rsid w:val="00B2440C"/>
    <w:rsid w:val="00B248BF"/>
    <w:rsid w:val="00B25C05"/>
    <w:rsid w:val="00B26016"/>
    <w:rsid w:val="00B261C7"/>
    <w:rsid w:val="00B262F2"/>
    <w:rsid w:val="00B2696C"/>
    <w:rsid w:val="00B27570"/>
    <w:rsid w:val="00B27965"/>
    <w:rsid w:val="00B304C9"/>
    <w:rsid w:val="00B33C0D"/>
    <w:rsid w:val="00B375E7"/>
    <w:rsid w:val="00B412BB"/>
    <w:rsid w:val="00B461F2"/>
    <w:rsid w:val="00B47754"/>
    <w:rsid w:val="00B479D8"/>
    <w:rsid w:val="00B518DC"/>
    <w:rsid w:val="00B5191E"/>
    <w:rsid w:val="00B51F45"/>
    <w:rsid w:val="00B54309"/>
    <w:rsid w:val="00B545CF"/>
    <w:rsid w:val="00B559BF"/>
    <w:rsid w:val="00B5613A"/>
    <w:rsid w:val="00B574B6"/>
    <w:rsid w:val="00B609CA"/>
    <w:rsid w:val="00B60DDA"/>
    <w:rsid w:val="00B60E1B"/>
    <w:rsid w:val="00B64A93"/>
    <w:rsid w:val="00B70FA1"/>
    <w:rsid w:val="00B713CF"/>
    <w:rsid w:val="00B729DE"/>
    <w:rsid w:val="00B75891"/>
    <w:rsid w:val="00B764AC"/>
    <w:rsid w:val="00B76B14"/>
    <w:rsid w:val="00B807CE"/>
    <w:rsid w:val="00B82E84"/>
    <w:rsid w:val="00B83D7B"/>
    <w:rsid w:val="00B8790D"/>
    <w:rsid w:val="00B90C67"/>
    <w:rsid w:val="00B9159D"/>
    <w:rsid w:val="00B925D2"/>
    <w:rsid w:val="00B927C2"/>
    <w:rsid w:val="00B93CFB"/>
    <w:rsid w:val="00B97591"/>
    <w:rsid w:val="00BA05FF"/>
    <w:rsid w:val="00BA136F"/>
    <w:rsid w:val="00BA1395"/>
    <w:rsid w:val="00BA230F"/>
    <w:rsid w:val="00BA5008"/>
    <w:rsid w:val="00BB21C0"/>
    <w:rsid w:val="00BB3F8D"/>
    <w:rsid w:val="00BB6C8D"/>
    <w:rsid w:val="00BC052E"/>
    <w:rsid w:val="00BC057E"/>
    <w:rsid w:val="00BC1124"/>
    <w:rsid w:val="00BC5967"/>
    <w:rsid w:val="00BC64CF"/>
    <w:rsid w:val="00BC78F5"/>
    <w:rsid w:val="00BD1286"/>
    <w:rsid w:val="00BD297A"/>
    <w:rsid w:val="00BD523B"/>
    <w:rsid w:val="00BD53A6"/>
    <w:rsid w:val="00BD6ABC"/>
    <w:rsid w:val="00BD6C29"/>
    <w:rsid w:val="00BD6FEA"/>
    <w:rsid w:val="00BE0CC5"/>
    <w:rsid w:val="00BE3D2E"/>
    <w:rsid w:val="00BE7648"/>
    <w:rsid w:val="00BF0AFD"/>
    <w:rsid w:val="00BF133C"/>
    <w:rsid w:val="00BF1A91"/>
    <w:rsid w:val="00BF1BD5"/>
    <w:rsid w:val="00BF5F85"/>
    <w:rsid w:val="00BF626D"/>
    <w:rsid w:val="00BF7A2D"/>
    <w:rsid w:val="00BF7D58"/>
    <w:rsid w:val="00BF7DC9"/>
    <w:rsid w:val="00C035C7"/>
    <w:rsid w:val="00C051BF"/>
    <w:rsid w:val="00C07CB1"/>
    <w:rsid w:val="00C11859"/>
    <w:rsid w:val="00C139DD"/>
    <w:rsid w:val="00C20D2F"/>
    <w:rsid w:val="00C22832"/>
    <w:rsid w:val="00C23FCF"/>
    <w:rsid w:val="00C27004"/>
    <w:rsid w:val="00C306F5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58D2"/>
    <w:rsid w:val="00C627E7"/>
    <w:rsid w:val="00C632B9"/>
    <w:rsid w:val="00C671DE"/>
    <w:rsid w:val="00C74966"/>
    <w:rsid w:val="00C77EF2"/>
    <w:rsid w:val="00C8008D"/>
    <w:rsid w:val="00C80E93"/>
    <w:rsid w:val="00C827AA"/>
    <w:rsid w:val="00C875C8"/>
    <w:rsid w:val="00C915E1"/>
    <w:rsid w:val="00C91790"/>
    <w:rsid w:val="00C92934"/>
    <w:rsid w:val="00C932DE"/>
    <w:rsid w:val="00C94D3E"/>
    <w:rsid w:val="00C9516E"/>
    <w:rsid w:val="00C95359"/>
    <w:rsid w:val="00C9680D"/>
    <w:rsid w:val="00CA0441"/>
    <w:rsid w:val="00CA1B50"/>
    <w:rsid w:val="00CA508F"/>
    <w:rsid w:val="00CA5A83"/>
    <w:rsid w:val="00CA5FF0"/>
    <w:rsid w:val="00CA6995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2013"/>
    <w:rsid w:val="00CC2A44"/>
    <w:rsid w:val="00CC39A0"/>
    <w:rsid w:val="00CC4984"/>
    <w:rsid w:val="00CC6884"/>
    <w:rsid w:val="00CC6FBF"/>
    <w:rsid w:val="00CD040D"/>
    <w:rsid w:val="00CD24AF"/>
    <w:rsid w:val="00CD5799"/>
    <w:rsid w:val="00CD6C02"/>
    <w:rsid w:val="00CE04B4"/>
    <w:rsid w:val="00CE1230"/>
    <w:rsid w:val="00CE1FEA"/>
    <w:rsid w:val="00CE3293"/>
    <w:rsid w:val="00CE672D"/>
    <w:rsid w:val="00CE6B99"/>
    <w:rsid w:val="00CF0317"/>
    <w:rsid w:val="00CF0DAE"/>
    <w:rsid w:val="00CF3E27"/>
    <w:rsid w:val="00CF49E9"/>
    <w:rsid w:val="00D00686"/>
    <w:rsid w:val="00D057A7"/>
    <w:rsid w:val="00D06E21"/>
    <w:rsid w:val="00D102E4"/>
    <w:rsid w:val="00D139CE"/>
    <w:rsid w:val="00D13B2D"/>
    <w:rsid w:val="00D14229"/>
    <w:rsid w:val="00D165C7"/>
    <w:rsid w:val="00D16605"/>
    <w:rsid w:val="00D217DE"/>
    <w:rsid w:val="00D22155"/>
    <w:rsid w:val="00D22175"/>
    <w:rsid w:val="00D251B2"/>
    <w:rsid w:val="00D2611E"/>
    <w:rsid w:val="00D272A4"/>
    <w:rsid w:val="00D27E0E"/>
    <w:rsid w:val="00D34930"/>
    <w:rsid w:val="00D357ED"/>
    <w:rsid w:val="00D372CB"/>
    <w:rsid w:val="00D52C47"/>
    <w:rsid w:val="00D52E11"/>
    <w:rsid w:val="00D55F51"/>
    <w:rsid w:val="00D55F8C"/>
    <w:rsid w:val="00D57BFA"/>
    <w:rsid w:val="00D60805"/>
    <w:rsid w:val="00D61006"/>
    <w:rsid w:val="00D662CC"/>
    <w:rsid w:val="00D66342"/>
    <w:rsid w:val="00D66B83"/>
    <w:rsid w:val="00D70E49"/>
    <w:rsid w:val="00D716F2"/>
    <w:rsid w:val="00D7541E"/>
    <w:rsid w:val="00D802C7"/>
    <w:rsid w:val="00D86925"/>
    <w:rsid w:val="00D86AFD"/>
    <w:rsid w:val="00D87D56"/>
    <w:rsid w:val="00D87EB5"/>
    <w:rsid w:val="00D9075B"/>
    <w:rsid w:val="00D9448A"/>
    <w:rsid w:val="00D96027"/>
    <w:rsid w:val="00D96583"/>
    <w:rsid w:val="00D96948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20D0"/>
    <w:rsid w:val="00DB3BA5"/>
    <w:rsid w:val="00DB3C48"/>
    <w:rsid w:val="00DB59A7"/>
    <w:rsid w:val="00DB6225"/>
    <w:rsid w:val="00DC0061"/>
    <w:rsid w:val="00DC036D"/>
    <w:rsid w:val="00DC54F7"/>
    <w:rsid w:val="00DC55FC"/>
    <w:rsid w:val="00DD0572"/>
    <w:rsid w:val="00DD1331"/>
    <w:rsid w:val="00DD3CF1"/>
    <w:rsid w:val="00DD5166"/>
    <w:rsid w:val="00DD5E34"/>
    <w:rsid w:val="00DD77B4"/>
    <w:rsid w:val="00DE0ED6"/>
    <w:rsid w:val="00DE1083"/>
    <w:rsid w:val="00DE19D9"/>
    <w:rsid w:val="00DE2B5D"/>
    <w:rsid w:val="00DE2F03"/>
    <w:rsid w:val="00DE43E0"/>
    <w:rsid w:val="00DE5D17"/>
    <w:rsid w:val="00DE6754"/>
    <w:rsid w:val="00DE69AD"/>
    <w:rsid w:val="00DF684A"/>
    <w:rsid w:val="00E00463"/>
    <w:rsid w:val="00E02799"/>
    <w:rsid w:val="00E02F95"/>
    <w:rsid w:val="00E034D1"/>
    <w:rsid w:val="00E04AFB"/>
    <w:rsid w:val="00E05A01"/>
    <w:rsid w:val="00E0791E"/>
    <w:rsid w:val="00E1006C"/>
    <w:rsid w:val="00E12A05"/>
    <w:rsid w:val="00E138F1"/>
    <w:rsid w:val="00E1442C"/>
    <w:rsid w:val="00E14A31"/>
    <w:rsid w:val="00E179FD"/>
    <w:rsid w:val="00E17C0E"/>
    <w:rsid w:val="00E17D59"/>
    <w:rsid w:val="00E20955"/>
    <w:rsid w:val="00E21054"/>
    <w:rsid w:val="00E21B1D"/>
    <w:rsid w:val="00E235BB"/>
    <w:rsid w:val="00E2425B"/>
    <w:rsid w:val="00E25CB0"/>
    <w:rsid w:val="00E262ED"/>
    <w:rsid w:val="00E27796"/>
    <w:rsid w:val="00E32A3C"/>
    <w:rsid w:val="00E33161"/>
    <w:rsid w:val="00E41491"/>
    <w:rsid w:val="00E462C5"/>
    <w:rsid w:val="00E47267"/>
    <w:rsid w:val="00E50969"/>
    <w:rsid w:val="00E51D33"/>
    <w:rsid w:val="00E52E12"/>
    <w:rsid w:val="00E53290"/>
    <w:rsid w:val="00E53FA7"/>
    <w:rsid w:val="00E540E0"/>
    <w:rsid w:val="00E55AD3"/>
    <w:rsid w:val="00E55BB6"/>
    <w:rsid w:val="00E56CBE"/>
    <w:rsid w:val="00E620B4"/>
    <w:rsid w:val="00E62D15"/>
    <w:rsid w:val="00E6609F"/>
    <w:rsid w:val="00E70AEC"/>
    <w:rsid w:val="00E7323B"/>
    <w:rsid w:val="00E73FE0"/>
    <w:rsid w:val="00E74E19"/>
    <w:rsid w:val="00E75607"/>
    <w:rsid w:val="00E80ADA"/>
    <w:rsid w:val="00E846A7"/>
    <w:rsid w:val="00E87339"/>
    <w:rsid w:val="00E90B8C"/>
    <w:rsid w:val="00E91826"/>
    <w:rsid w:val="00E91BF4"/>
    <w:rsid w:val="00E97B6B"/>
    <w:rsid w:val="00E97E73"/>
    <w:rsid w:val="00EA18DB"/>
    <w:rsid w:val="00EA1D64"/>
    <w:rsid w:val="00EA54C6"/>
    <w:rsid w:val="00EA65E6"/>
    <w:rsid w:val="00EA66FE"/>
    <w:rsid w:val="00EA6BEC"/>
    <w:rsid w:val="00EB0230"/>
    <w:rsid w:val="00EB4D39"/>
    <w:rsid w:val="00EB5FB1"/>
    <w:rsid w:val="00EB6F3D"/>
    <w:rsid w:val="00EC130D"/>
    <w:rsid w:val="00EC3625"/>
    <w:rsid w:val="00EC3DC2"/>
    <w:rsid w:val="00EC3ED7"/>
    <w:rsid w:val="00EC4208"/>
    <w:rsid w:val="00EC4F79"/>
    <w:rsid w:val="00EC500E"/>
    <w:rsid w:val="00EC7ABE"/>
    <w:rsid w:val="00ED3994"/>
    <w:rsid w:val="00ED42AC"/>
    <w:rsid w:val="00ED4508"/>
    <w:rsid w:val="00ED46C6"/>
    <w:rsid w:val="00ED48D0"/>
    <w:rsid w:val="00ED5DE6"/>
    <w:rsid w:val="00ED66D3"/>
    <w:rsid w:val="00EE27E6"/>
    <w:rsid w:val="00EE448B"/>
    <w:rsid w:val="00EF0C6E"/>
    <w:rsid w:val="00EF2411"/>
    <w:rsid w:val="00EF6046"/>
    <w:rsid w:val="00EF61AD"/>
    <w:rsid w:val="00EF7631"/>
    <w:rsid w:val="00F01903"/>
    <w:rsid w:val="00F0267D"/>
    <w:rsid w:val="00F04491"/>
    <w:rsid w:val="00F0571F"/>
    <w:rsid w:val="00F06131"/>
    <w:rsid w:val="00F065BC"/>
    <w:rsid w:val="00F07961"/>
    <w:rsid w:val="00F10A09"/>
    <w:rsid w:val="00F13452"/>
    <w:rsid w:val="00F13F58"/>
    <w:rsid w:val="00F166C7"/>
    <w:rsid w:val="00F20B26"/>
    <w:rsid w:val="00F227EB"/>
    <w:rsid w:val="00F22C7F"/>
    <w:rsid w:val="00F23CE5"/>
    <w:rsid w:val="00F30802"/>
    <w:rsid w:val="00F30F15"/>
    <w:rsid w:val="00F31A2E"/>
    <w:rsid w:val="00F3315E"/>
    <w:rsid w:val="00F33828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3169"/>
    <w:rsid w:val="00F85115"/>
    <w:rsid w:val="00F853CB"/>
    <w:rsid w:val="00F86052"/>
    <w:rsid w:val="00F860EB"/>
    <w:rsid w:val="00F959F8"/>
    <w:rsid w:val="00F97878"/>
    <w:rsid w:val="00FA0300"/>
    <w:rsid w:val="00FA05F3"/>
    <w:rsid w:val="00FA28E0"/>
    <w:rsid w:val="00FA32E9"/>
    <w:rsid w:val="00FA5FF5"/>
    <w:rsid w:val="00FB174A"/>
    <w:rsid w:val="00FB1978"/>
    <w:rsid w:val="00FB785C"/>
    <w:rsid w:val="00FC4555"/>
    <w:rsid w:val="00FC69B9"/>
    <w:rsid w:val="00FC7E8E"/>
    <w:rsid w:val="00FC7EFF"/>
    <w:rsid w:val="00FD2821"/>
    <w:rsid w:val="00FD3224"/>
    <w:rsid w:val="00FD580B"/>
    <w:rsid w:val="00FD731A"/>
    <w:rsid w:val="00FE0D59"/>
    <w:rsid w:val="00FE21C7"/>
    <w:rsid w:val="00FE3C64"/>
    <w:rsid w:val="00FE649E"/>
    <w:rsid w:val="00FE7FE1"/>
    <w:rsid w:val="00FF0ECD"/>
    <w:rsid w:val="00FF169A"/>
    <w:rsid w:val="00FF1F33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3F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hyperlink" Target="https://jats.taylorandfrancis.com/jats-schematron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jats.taylorandfrancis.com/jats-schematron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hyperlink" Target="mailto:journalcompatibility@tandf.co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v\OneDrive%20-%20Informa%20plc\Templates\Vincent's%20Word%20Template%20Master%20v2%20basic%20cover%20p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9385E"/>
    <w:rsid w:val="00446250"/>
    <w:rsid w:val="004B5222"/>
    <w:rsid w:val="0068033F"/>
    <w:rsid w:val="00840B46"/>
    <w:rsid w:val="00855BF8"/>
    <w:rsid w:val="009F6F8A"/>
    <w:rsid w:val="00AD3CB3"/>
    <w:rsid w:val="00B347D3"/>
    <w:rsid w:val="00C71F68"/>
    <w:rsid w:val="00CB5075"/>
    <w:rsid w:val="00CE40A2"/>
    <w:rsid w:val="00CF23C5"/>
    <w:rsid w:val="00D126C0"/>
    <w:rsid w:val="00ED1244"/>
    <w:rsid w:val="00EE62DA"/>
    <w:rsid w:val="00F1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Vincent's Word Template Master v2 basic cover page.dotx</Template>
  <TotalTime>18948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1.2 Schematron validation rules update: version 1.4</dc:title>
  <dc:subject>Release Notes</dc:subject>
  <dc:creator>Vincent Lizzi</dc:creator>
  <cp:keywords/>
  <dc:description/>
  <cp:lastModifiedBy>Lizzi, Vincent</cp:lastModifiedBy>
  <cp:revision>1111</cp:revision>
  <dcterms:created xsi:type="dcterms:W3CDTF">2021-07-29T18:19:00Z</dcterms:created>
  <dcterms:modified xsi:type="dcterms:W3CDTF">2022-05-18T04:57:00Z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