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06465109" w:rsidR="003E7FB8" w:rsidRDefault="0069247E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E45595">
            <w:t>5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49B83177" w:rsidR="00052F77" w:rsidRPr="00B729DE" w:rsidRDefault="00E45595">
            <w:pPr>
              <w:rPr>
                <w:sz w:val="20"/>
              </w:rPr>
            </w:pPr>
            <w:r>
              <w:rPr>
                <w:sz w:val="20"/>
              </w:rPr>
              <w:t>2 September</w:t>
            </w:r>
            <w:r w:rsidR="0037167B">
              <w:rPr>
                <w:sz w:val="20"/>
              </w:rPr>
              <w:t xml:space="preserve"> </w:t>
            </w:r>
            <w:r w:rsidR="00C671DE">
              <w:rPr>
                <w:sz w:val="20"/>
              </w:rPr>
              <w:t>2022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14FF2860" w14:textId="19FAF5C1" w:rsidR="0069247E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010599" w:history="1">
            <w:r w:rsidR="0069247E" w:rsidRPr="00C50E9C">
              <w:rPr>
                <w:rStyle w:val="Hyperlink"/>
                <w:noProof/>
              </w:rPr>
              <w:t>Summary</w:t>
            </w:r>
            <w:r w:rsidR="0069247E">
              <w:rPr>
                <w:noProof/>
                <w:webHidden/>
              </w:rPr>
              <w:tab/>
            </w:r>
            <w:r w:rsidR="0069247E">
              <w:rPr>
                <w:noProof/>
                <w:webHidden/>
              </w:rPr>
              <w:fldChar w:fldCharType="begin"/>
            </w:r>
            <w:r w:rsidR="0069247E">
              <w:rPr>
                <w:noProof/>
                <w:webHidden/>
              </w:rPr>
              <w:instrText xml:space="preserve"> PAGEREF _Toc113010599 \h </w:instrText>
            </w:r>
            <w:r w:rsidR="0069247E">
              <w:rPr>
                <w:noProof/>
                <w:webHidden/>
              </w:rPr>
            </w:r>
            <w:r w:rsidR="0069247E">
              <w:rPr>
                <w:noProof/>
                <w:webHidden/>
              </w:rPr>
              <w:fldChar w:fldCharType="separate"/>
            </w:r>
            <w:r w:rsidR="0069247E">
              <w:rPr>
                <w:noProof/>
                <w:webHidden/>
              </w:rPr>
              <w:t>2</w:t>
            </w:r>
            <w:r w:rsidR="0069247E">
              <w:rPr>
                <w:noProof/>
                <w:webHidden/>
              </w:rPr>
              <w:fldChar w:fldCharType="end"/>
            </w:r>
          </w:hyperlink>
        </w:p>
        <w:p w14:paraId="1BBCB1C2" w14:textId="0750DB07" w:rsidR="0069247E" w:rsidRDefault="006924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3010600" w:history="1">
            <w:r w:rsidRPr="00C50E9C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_Toc113010600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C32DF" w14:textId="59FFDC04" w:rsidR="0069247E" w:rsidRDefault="006924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3010601" w:history="1">
            <w:r w:rsidRPr="00C50E9C">
              <w:rPr>
                <w:rStyle w:val="Hyperlink"/>
                <w:noProof/>
              </w:rPr>
              <w:t>Changes to support Dove Press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_Toc113010601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87538" w14:textId="6AF39232" w:rsidR="0069247E" w:rsidRDefault="006924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3010602" w:history="1">
            <w:r w:rsidRPr="00C50E9C">
              <w:rPr>
                <w:rStyle w:val="Hyperlink"/>
                <w:noProof/>
              </w:rPr>
              <w:t>Make Live publication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_Toc113010602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5C7E0" w14:textId="45410D9F" w:rsidR="0069247E" w:rsidRDefault="006924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3010603" w:history="1">
            <w:r w:rsidRPr="00C50E9C">
              <w:rPr>
                <w:rStyle w:val="Hyperlink"/>
                <w:noProof/>
              </w:rPr>
              <w:t>Other improvements and fixes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_Toc113010603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E0" w14:textId="4601B0BF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13010599"/>
      <w:r>
        <w:lastRenderedPageBreak/>
        <w:t>Summary</w:t>
      </w:r>
      <w:bookmarkEnd w:id="0"/>
      <w:r w:rsidR="000A0228">
        <w:tab/>
      </w:r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58AB0C68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2BDFE952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 xml:space="preserve">includes </w:t>
      </w:r>
      <w:r w:rsidR="00F54DA4">
        <w:t xml:space="preserve">a </w:t>
      </w:r>
      <w:proofErr w:type="gramStart"/>
      <w:r w:rsidR="00A2767A">
        <w:t>new validation rules</w:t>
      </w:r>
      <w:proofErr w:type="gramEnd"/>
      <w:r w:rsidR="00F54DA4">
        <w:t xml:space="preserve"> </w:t>
      </w:r>
      <w:r w:rsidR="00114076">
        <w:t xml:space="preserve">that </w:t>
      </w:r>
      <w:r w:rsidR="00F54DA4">
        <w:t xml:space="preserve">is </w:t>
      </w:r>
      <w:r w:rsidR="00114076">
        <w:t>related to the following topic</w:t>
      </w:r>
      <w:r w:rsidR="003F2F27">
        <w:t>:</w:t>
      </w:r>
    </w:p>
    <w:p w14:paraId="2D2AA70C" w14:textId="483CF756" w:rsidR="001F402E" w:rsidRDefault="00A40AD4" w:rsidP="00A558D7">
      <w:pPr>
        <w:pStyle w:val="ListParagraph"/>
        <w:numPr>
          <w:ilvl w:val="0"/>
          <w:numId w:val="5"/>
        </w:numPr>
      </w:pPr>
      <w:r>
        <w:t>Check for incompatible license statements</w:t>
      </w:r>
    </w:p>
    <w:p w14:paraId="784BEF5F" w14:textId="71EB1619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113010600"/>
      <w:r>
        <w:t>Introduction</w:t>
      </w:r>
      <w:bookmarkEnd w:id="1"/>
    </w:p>
    <w:p w14:paraId="5810A71C" w14:textId="30C6EF77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.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393567E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="00402A1E" w:rsidRPr="00A57AB5">
          <w:rPr>
            <w:rStyle w:val="Hyperlink"/>
          </w:rPr>
          <w:t>https://jats.taylorandfrancis.com/jats-schematron/</w:t>
        </w:r>
      </w:hyperlink>
      <w:r w:rsidR="00402A1E"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lastRenderedPageBreak/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4DDE4721" w:rsidR="00264E0A" w:rsidRDefault="00076B63" w:rsidP="00264E0A">
      <w:pPr>
        <w:pStyle w:val="Heading1"/>
      </w:pPr>
      <w:bookmarkStart w:id="2" w:name="_Toc113010601"/>
      <w:r>
        <w:lastRenderedPageBreak/>
        <w:t>Changes to support Dove Press content</w:t>
      </w:r>
      <w:bookmarkEnd w:id="2"/>
    </w:p>
    <w:p w14:paraId="5D432A0A" w14:textId="69D3688B" w:rsidR="00264E0A" w:rsidRDefault="00264E0A">
      <w:pPr>
        <w:spacing w:line="259" w:lineRule="auto"/>
      </w:pPr>
      <w:r>
        <w:t xml:space="preserve">Jira tickets: </w:t>
      </w:r>
      <w:r w:rsidR="00EB24EB" w:rsidRPr="00EB24EB">
        <w:t>JATS-260</w:t>
      </w:r>
      <w:r w:rsidR="00EB24EB">
        <w:t xml:space="preserve">, </w:t>
      </w:r>
      <w:r w:rsidR="00EB24EB" w:rsidRPr="00EB24EB">
        <w:t>JATS-269</w:t>
      </w:r>
    </w:p>
    <w:p w14:paraId="47D939D4" w14:textId="3186C2C3" w:rsidR="0021028A" w:rsidRDefault="00D46672" w:rsidP="005920AC">
      <w:pPr>
        <w:spacing w:line="259" w:lineRule="auto"/>
      </w:pPr>
      <w:bookmarkStart w:id="3" w:name="_Hlk88671006"/>
      <w:r>
        <w:t>Several validation rules</w:t>
      </w:r>
      <w:r w:rsidR="00EA0D9F">
        <w:t xml:space="preserve"> have received minor changes to </w:t>
      </w:r>
      <w:r w:rsidR="00C95697">
        <w:t xml:space="preserve">support </w:t>
      </w:r>
      <w:r w:rsidR="0021028A">
        <w:t xml:space="preserve">content for </w:t>
      </w:r>
      <w:r w:rsidR="00C95697">
        <w:t xml:space="preserve">Dove Press </w:t>
      </w:r>
      <w:r w:rsidR="0021028A">
        <w:t>journals</w:t>
      </w:r>
      <w:r w:rsidR="00C95697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EA0D9F" w14:paraId="033FEDB9" w14:textId="77777777" w:rsidTr="003512F2">
        <w:tc>
          <w:tcPr>
            <w:tcW w:w="527" w:type="pct"/>
          </w:tcPr>
          <w:p w14:paraId="3C21A052" w14:textId="77777777" w:rsidR="00EA0D9F" w:rsidRDefault="00EA0D9F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71104114" w14:textId="77777777" w:rsidR="00EA0D9F" w:rsidRDefault="00EA0D9F" w:rsidP="003512F2">
            <w:pPr>
              <w:spacing w:line="259" w:lineRule="auto"/>
            </w:pPr>
            <w:r>
              <w:t xml:space="preserve">Minor change in check on </w:t>
            </w:r>
            <w:proofErr w:type="spellStart"/>
            <w:r>
              <w:t>ext</w:t>
            </w:r>
            <w:proofErr w:type="spellEnd"/>
            <w:r>
              <w:t xml:space="preserve">-link URLs in license to support license statements that </w:t>
            </w:r>
            <w:proofErr w:type="gramStart"/>
            <w:r>
              <w:t>contain</w:t>
            </w:r>
            <w:proofErr w:type="gramEnd"/>
            <w:r>
              <w:t xml:space="preserve"> more than one URL</w:t>
            </w:r>
          </w:p>
        </w:tc>
        <w:tc>
          <w:tcPr>
            <w:tcW w:w="433" w:type="pct"/>
          </w:tcPr>
          <w:p w14:paraId="179D8D8F" w14:textId="77777777" w:rsidR="00EA0D9F" w:rsidRDefault="00EA0D9F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124C7301" w14:textId="77777777" w:rsidR="00EA0D9F" w:rsidRDefault="00EA0D9F" w:rsidP="003512F2">
            <w:pPr>
              <w:spacing w:line="259" w:lineRule="auto"/>
            </w:pPr>
            <w:r>
              <w:t>Current</w:t>
            </w:r>
          </w:p>
          <w:p w14:paraId="19E4AEDA" w14:textId="77777777" w:rsidR="00EA0D9F" w:rsidRDefault="00EA0D9F" w:rsidP="003512F2">
            <w:pPr>
              <w:spacing w:line="259" w:lineRule="auto"/>
            </w:pPr>
            <w:r>
              <w:t>Scanned</w:t>
            </w:r>
          </w:p>
          <w:p w14:paraId="7514B197" w14:textId="77777777" w:rsidR="00EA0D9F" w:rsidRDefault="00EA0D9F" w:rsidP="003512F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5EDEA3D" w14:textId="77777777" w:rsidR="00EA0D9F" w:rsidRPr="00E4703B" w:rsidRDefault="00EA0D9F" w:rsidP="003512F2">
            <w:pPr>
              <w:spacing w:line="259" w:lineRule="auto"/>
            </w:pPr>
            <w:r w:rsidRPr="0066795D">
              <w:t>JATS-0031-005</w:t>
            </w:r>
          </w:p>
        </w:tc>
      </w:tr>
      <w:tr w:rsidR="00550EE2" w14:paraId="2A59160A" w14:textId="77777777" w:rsidTr="00F85115">
        <w:tc>
          <w:tcPr>
            <w:tcW w:w="527" w:type="pct"/>
          </w:tcPr>
          <w:p w14:paraId="2464675E" w14:textId="275D7696" w:rsidR="00550EE2" w:rsidRDefault="00E4703B" w:rsidP="00550EE2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11F63332" w14:textId="2B38A4DC" w:rsidR="00550EE2" w:rsidRDefault="00A95880" w:rsidP="00550EE2">
            <w:pPr>
              <w:spacing w:line="259" w:lineRule="auto"/>
            </w:pPr>
            <w:r>
              <w:t xml:space="preserve">Minor change </w:t>
            </w:r>
            <w:r w:rsidR="00BF18AA">
              <w:t xml:space="preserve">in </w:t>
            </w:r>
            <w:r w:rsidR="005F6BD0">
              <w:t xml:space="preserve">check on cover dates </w:t>
            </w:r>
            <w:r>
              <w:t xml:space="preserve">to support </w:t>
            </w:r>
            <w:r w:rsidR="00BF18AA">
              <w:t>issues that have a volume number and no issue number</w:t>
            </w:r>
          </w:p>
        </w:tc>
        <w:tc>
          <w:tcPr>
            <w:tcW w:w="433" w:type="pct"/>
          </w:tcPr>
          <w:p w14:paraId="5F50F3BC" w14:textId="55552669" w:rsidR="00550EE2" w:rsidRDefault="00550EE2" w:rsidP="00550EE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236339F" w14:textId="77777777" w:rsidR="0066795D" w:rsidRDefault="0066795D" w:rsidP="0066795D">
            <w:pPr>
              <w:spacing w:line="259" w:lineRule="auto"/>
            </w:pPr>
            <w:r>
              <w:t>Current</w:t>
            </w:r>
          </w:p>
          <w:p w14:paraId="046732F5" w14:textId="77777777" w:rsidR="0066795D" w:rsidRDefault="0066795D" w:rsidP="0066795D">
            <w:pPr>
              <w:spacing w:line="259" w:lineRule="auto"/>
            </w:pPr>
            <w:r>
              <w:t>Scanned</w:t>
            </w:r>
          </w:p>
          <w:p w14:paraId="3FA3608B" w14:textId="061A8C77" w:rsidR="00550EE2" w:rsidRDefault="0066795D" w:rsidP="0066795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9BB87E3" w14:textId="44FB1038" w:rsidR="00550EE2" w:rsidRDefault="00E4703B" w:rsidP="00550EE2">
            <w:pPr>
              <w:spacing w:line="259" w:lineRule="auto"/>
            </w:pPr>
            <w:r w:rsidRPr="00E4703B">
              <w:t>JATS-0033-003</w:t>
            </w:r>
          </w:p>
        </w:tc>
      </w:tr>
    </w:tbl>
    <w:p w14:paraId="36AF39CD" w14:textId="697A430E" w:rsidR="005920AC" w:rsidRDefault="005920AC" w:rsidP="005920AC">
      <w:pPr>
        <w:spacing w:line="259" w:lineRule="auto"/>
      </w:pPr>
    </w:p>
    <w:p w14:paraId="5AD63462" w14:textId="769D2AC5" w:rsidR="00E70803" w:rsidRDefault="00927F33" w:rsidP="00E70803">
      <w:pPr>
        <w:pStyle w:val="Heading1"/>
      </w:pPr>
      <w:bookmarkStart w:id="4" w:name="_Toc113010602"/>
      <w:bookmarkEnd w:id="3"/>
      <w:r>
        <w:t>Make Live publication date</w:t>
      </w:r>
      <w:bookmarkEnd w:id="4"/>
    </w:p>
    <w:p w14:paraId="66A46CB0" w14:textId="3F16D418" w:rsidR="00E70803" w:rsidRDefault="00E70803" w:rsidP="00E70803">
      <w:pPr>
        <w:spacing w:line="259" w:lineRule="auto"/>
      </w:pPr>
      <w:r>
        <w:t xml:space="preserve">Jira tickets: </w:t>
      </w:r>
      <w:r w:rsidRPr="00EB24EB">
        <w:t>JATS-252</w:t>
      </w:r>
    </w:p>
    <w:p w14:paraId="4CEA9B04" w14:textId="75A60563" w:rsidR="00E70803" w:rsidRDefault="00E7296E" w:rsidP="00E70803">
      <w:pPr>
        <w:spacing w:line="259" w:lineRule="auto"/>
      </w:pPr>
      <w:r>
        <w:t xml:space="preserve">It is now possible to specify a future date and time at which an article or issue will </w:t>
      </w:r>
      <w:proofErr w:type="gramStart"/>
      <w:r>
        <w:t xml:space="preserve">be </w:t>
      </w:r>
      <w:r w:rsidR="00984E58">
        <w:t>made</w:t>
      </w:r>
      <w:proofErr w:type="gramEnd"/>
      <w:r w:rsidR="00984E58">
        <w:t xml:space="preserve"> live on TFO by including a &lt;pub-date&gt; element </w:t>
      </w:r>
      <w:r w:rsidR="00E3451D">
        <w:t>with type attribute “make-live” and an exact data and time</w:t>
      </w:r>
      <w:r w:rsidR="00C3195D">
        <w:t xml:space="preserve"> in the issue XML or the article XML</w:t>
      </w:r>
      <w:r w:rsidR="00E3451D">
        <w:t xml:space="preserve">. </w:t>
      </w:r>
      <w:r w:rsidR="00571707">
        <w:t xml:space="preserve">This </w:t>
      </w:r>
      <w:r w:rsidR="00C3195D">
        <w:t xml:space="preserve">functionality </w:t>
      </w:r>
      <w:r w:rsidR="00571707">
        <w:t>is also to support Dove Press</w:t>
      </w:r>
      <w:r w:rsidR="003651A4">
        <w:t xml:space="preserve"> and </w:t>
      </w:r>
      <w:r w:rsidR="00C3195D">
        <w:t>is available for all journals</w:t>
      </w:r>
      <w:r w:rsidR="00571707">
        <w:t>.</w:t>
      </w:r>
    </w:p>
    <w:p w14:paraId="3AE69B32" w14:textId="0D62AF4B" w:rsidR="005700DB" w:rsidRDefault="009C3E70" w:rsidP="00E70803">
      <w:pPr>
        <w:spacing w:line="259" w:lineRule="auto"/>
      </w:pPr>
      <w:r>
        <w:t>A</w:t>
      </w:r>
      <w:r w:rsidR="00A37B1E">
        <w:t xml:space="preserve"> make-live publication date should </w:t>
      </w:r>
      <w:proofErr w:type="gramStart"/>
      <w:r w:rsidR="00A37B1E">
        <w:t>be tagged</w:t>
      </w:r>
      <w:proofErr w:type="gramEnd"/>
      <w:r w:rsidR="00A37B1E">
        <w:t xml:space="preserve"> with the exact date and time for the content to be made live </w:t>
      </w:r>
      <w:r>
        <w:t xml:space="preserve">in the iso-8601-date attribute. The date-type attribute should </w:t>
      </w:r>
      <w:proofErr w:type="gramStart"/>
      <w:r>
        <w:t>contain</w:t>
      </w:r>
      <w:proofErr w:type="gramEnd"/>
      <w:r>
        <w:t xml:space="preserve"> “make-live”. The year, month, and day elements must also </w:t>
      </w:r>
      <w:proofErr w:type="gramStart"/>
      <w:r>
        <w:t>be included</w:t>
      </w:r>
      <w:proofErr w:type="gramEnd"/>
      <w:r w:rsidR="00C67C26">
        <w:t xml:space="preserve"> and be consistent with the iso-8601-date attribute. For example</w:t>
      </w:r>
      <w:r w:rsidR="00606430">
        <w:t>, for a make-live date of October 1</w:t>
      </w:r>
      <w:r w:rsidR="00606430" w:rsidRPr="00606430">
        <w:rPr>
          <w:vertAlign w:val="superscript"/>
        </w:rPr>
        <w:t>st</w:t>
      </w:r>
      <w:r w:rsidR="00606430">
        <w:t>, 2022, at 6:30 PM UTC</w:t>
      </w:r>
      <w:r w:rsidR="00C67C26">
        <w:t>:</w:t>
      </w:r>
    </w:p>
    <w:p w14:paraId="4E329BAD" w14:textId="351278EC" w:rsidR="005700DB" w:rsidRDefault="005700DB" w:rsidP="005700DB">
      <w:pPr>
        <w:pStyle w:val="Code"/>
      </w:pPr>
      <w:r>
        <w:t>&lt;pub-date date-type="make-live" iso-8601-date="</w:t>
      </w:r>
      <w:r w:rsidRPr="00C80727">
        <w:t>2022-</w:t>
      </w:r>
      <w:r w:rsidR="0006611D">
        <w:t>10</w:t>
      </w:r>
      <w:r w:rsidRPr="00C80727">
        <w:t>-</w:t>
      </w:r>
      <w:r w:rsidR="0006611D">
        <w:t>01</w:t>
      </w:r>
      <w:r w:rsidRPr="00C80727">
        <w:t>T18:3</w:t>
      </w:r>
      <w:r w:rsidR="00B3350F">
        <w:t>0</w:t>
      </w:r>
      <w:r w:rsidRPr="00C80727">
        <w:t>:00Z</w:t>
      </w:r>
      <w:r>
        <w:t>"</w:t>
      </w:r>
    </w:p>
    <w:p w14:paraId="068B256D" w14:textId="77777777" w:rsidR="005700DB" w:rsidRDefault="005700DB" w:rsidP="005700DB">
      <w:pPr>
        <w:pStyle w:val="Code"/>
      </w:pPr>
      <w:r>
        <w:t xml:space="preserve">          publication-format="electronic"&gt;</w:t>
      </w:r>
    </w:p>
    <w:p w14:paraId="23277774" w14:textId="1F76B317" w:rsidR="005700DB" w:rsidRDefault="005700DB" w:rsidP="005700DB">
      <w:pPr>
        <w:pStyle w:val="Code"/>
      </w:pPr>
      <w:r>
        <w:t xml:space="preserve">    &lt;day&gt;</w:t>
      </w:r>
      <w:r w:rsidR="0006611D">
        <w:t>1</w:t>
      </w:r>
      <w:r>
        <w:t>&lt;/day&gt;</w:t>
      </w:r>
    </w:p>
    <w:p w14:paraId="3C1E611A" w14:textId="7580A2D1" w:rsidR="005700DB" w:rsidRDefault="005700DB" w:rsidP="005700DB">
      <w:pPr>
        <w:pStyle w:val="Code"/>
      </w:pPr>
      <w:r>
        <w:t xml:space="preserve">    &lt;month&gt;</w:t>
      </w:r>
      <w:r w:rsidR="0006611D">
        <w:t>10</w:t>
      </w:r>
      <w:r>
        <w:t>&lt;/month&gt;</w:t>
      </w:r>
    </w:p>
    <w:p w14:paraId="747FF29E" w14:textId="77777777" w:rsidR="005700DB" w:rsidRDefault="005700DB" w:rsidP="005700DB">
      <w:pPr>
        <w:pStyle w:val="Code"/>
      </w:pPr>
      <w:r>
        <w:t xml:space="preserve">    &lt;year&gt;2022&lt;/year&gt;</w:t>
      </w:r>
    </w:p>
    <w:p w14:paraId="6B8B7EDF" w14:textId="77777777" w:rsidR="005700DB" w:rsidRDefault="005700DB" w:rsidP="005700DB">
      <w:pPr>
        <w:pStyle w:val="Code"/>
      </w:pPr>
      <w:r>
        <w:t>&lt;/pub-date&gt;</w:t>
      </w:r>
    </w:p>
    <w:p w14:paraId="5F49C4B0" w14:textId="1D13F08F" w:rsidR="00E70803" w:rsidRDefault="000606AC" w:rsidP="00E70803">
      <w:pPr>
        <w:spacing w:line="259" w:lineRule="auto"/>
      </w:pPr>
      <w:r>
        <w:t>T</w:t>
      </w:r>
      <w:r w:rsidR="0014023F">
        <w:t xml:space="preserve">he issue or article that </w:t>
      </w:r>
      <w:proofErr w:type="gramStart"/>
      <w:r w:rsidR="0014023F">
        <w:t>contains</w:t>
      </w:r>
      <w:proofErr w:type="gramEnd"/>
      <w:r w:rsidR="0014023F">
        <w:t xml:space="preserve"> this make-live date </w:t>
      </w:r>
      <w:r>
        <w:t xml:space="preserve">will be published on TFO at the specified time provided that the file is </w:t>
      </w:r>
      <w:r w:rsidR="001A0AC5">
        <w:t xml:space="preserve">successfully loaded to TFO </w:t>
      </w:r>
      <w:r w:rsidR="004E5C3F">
        <w:t xml:space="preserve">in </w:t>
      </w:r>
      <w:r w:rsidR="00606430">
        <w:t>advance</w:t>
      </w:r>
      <w:r w:rsidR="00256147">
        <w:t xml:space="preserve"> of the make-live date and time.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E70803" w:rsidRPr="00302A16" w14:paraId="7F72F682" w14:textId="77777777" w:rsidTr="003512F2">
        <w:tc>
          <w:tcPr>
            <w:tcW w:w="527" w:type="pct"/>
          </w:tcPr>
          <w:p w14:paraId="2C0B84C8" w14:textId="77777777" w:rsidR="00E70803" w:rsidRDefault="00E70803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50F1B543" w14:textId="77777777" w:rsidR="00E70803" w:rsidRPr="00302A16" w:rsidRDefault="00E70803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63C3A58D" w14:textId="77777777" w:rsidR="00E70803" w:rsidRPr="00302A16" w:rsidRDefault="00E70803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63B306BC" w14:textId="77777777" w:rsidR="00E70803" w:rsidRPr="00302A16" w:rsidRDefault="00E70803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6164571" w14:textId="77777777" w:rsidR="00E70803" w:rsidRPr="00302A16" w:rsidRDefault="00E70803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045B1E" w14:paraId="6CB170AA" w14:textId="77777777" w:rsidTr="003512F2">
        <w:tc>
          <w:tcPr>
            <w:tcW w:w="527" w:type="pct"/>
          </w:tcPr>
          <w:p w14:paraId="0C257631" w14:textId="77777777" w:rsidR="00045B1E" w:rsidRDefault="00045B1E" w:rsidP="003512F2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1433F5A5" w14:textId="77777777" w:rsidR="00045B1E" w:rsidRDefault="00045B1E" w:rsidP="003512F2">
            <w:pPr>
              <w:spacing w:line="259" w:lineRule="auto"/>
            </w:pPr>
            <w:r w:rsidRPr="00045B1E">
              <w:t>make-live date should have attributes date-type="make-live", publication-format="electronic", iso-8601-date attribute with a correctly formatted date and time in UTC, and year, month, and day elements</w:t>
            </w:r>
          </w:p>
        </w:tc>
        <w:tc>
          <w:tcPr>
            <w:tcW w:w="433" w:type="pct"/>
          </w:tcPr>
          <w:p w14:paraId="28636521" w14:textId="77777777" w:rsidR="00045B1E" w:rsidRDefault="00045B1E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82B6095" w14:textId="77777777" w:rsidR="00045B1E" w:rsidRDefault="00045B1E" w:rsidP="003512F2">
            <w:pPr>
              <w:spacing w:line="259" w:lineRule="auto"/>
            </w:pPr>
            <w:r>
              <w:t>Current</w:t>
            </w:r>
          </w:p>
          <w:p w14:paraId="0324F373" w14:textId="77777777" w:rsidR="00045B1E" w:rsidRDefault="00045B1E" w:rsidP="003512F2">
            <w:pPr>
              <w:spacing w:line="259" w:lineRule="auto"/>
            </w:pPr>
            <w:r>
              <w:t>Scanned</w:t>
            </w:r>
          </w:p>
          <w:p w14:paraId="3B9C228C" w14:textId="77777777" w:rsidR="00045B1E" w:rsidRDefault="00045B1E" w:rsidP="003512F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FE62F4C" w14:textId="77777777" w:rsidR="00045B1E" w:rsidRDefault="00045B1E" w:rsidP="003512F2">
            <w:pPr>
              <w:spacing w:line="259" w:lineRule="auto"/>
            </w:pPr>
            <w:r w:rsidRPr="005D0CE6">
              <w:t>JATS-0033-005</w:t>
            </w:r>
          </w:p>
        </w:tc>
      </w:tr>
      <w:tr w:rsidR="00045B1E" w14:paraId="3B2B8295" w14:textId="77777777" w:rsidTr="003512F2">
        <w:tc>
          <w:tcPr>
            <w:tcW w:w="527" w:type="pct"/>
          </w:tcPr>
          <w:p w14:paraId="668C508C" w14:textId="77777777" w:rsidR="00045B1E" w:rsidRDefault="00045B1E" w:rsidP="003512F2">
            <w:pPr>
              <w:spacing w:line="259" w:lineRule="auto"/>
            </w:pPr>
            <w:r>
              <w:lastRenderedPageBreak/>
              <w:t>New</w:t>
            </w:r>
          </w:p>
        </w:tc>
        <w:tc>
          <w:tcPr>
            <w:tcW w:w="2455" w:type="pct"/>
          </w:tcPr>
          <w:p w14:paraId="2FFAEA05" w14:textId="344AFE89" w:rsidR="00045B1E" w:rsidRDefault="00045B1E" w:rsidP="003512F2">
            <w:pPr>
              <w:spacing w:line="259" w:lineRule="auto"/>
            </w:pPr>
            <w:r w:rsidRPr="00045B1E">
              <w:t>There should not be more than one make-live date</w:t>
            </w:r>
          </w:p>
        </w:tc>
        <w:tc>
          <w:tcPr>
            <w:tcW w:w="433" w:type="pct"/>
          </w:tcPr>
          <w:p w14:paraId="47F08F84" w14:textId="77777777" w:rsidR="00045B1E" w:rsidRDefault="00045B1E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72BEA2A7" w14:textId="77777777" w:rsidR="00045B1E" w:rsidRDefault="00045B1E" w:rsidP="003512F2">
            <w:pPr>
              <w:spacing w:line="259" w:lineRule="auto"/>
            </w:pPr>
            <w:r>
              <w:t>Current</w:t>
            </w:r>
          </w:p>
          <w:p w14:paraId="1672C97F" w14:textId="77777777" w:rsidR="00045B1E" w:rsidRDefault="00045B1E" w:rsidP="003512F2">
            <w:pPr>
              <w:spacing w:line="259" w:lineRule="auto"/>
            </w:pPr>
            <w:r>
              <w:t>Scanned</w:t>
            </w:r>
          </w:p>
          <w:p w14:paraId="4CA8C51C" w14:textId="77777777" w:rsidR="00045B1E" w:rsidRDefault="00045B1E" w:rsidP="003512F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19E90F4" w14:textId="5A53CEDC" w:rsidR="00045B1E" w:rsidRDefault="00045B1E" w:rsidP="003512F2">
            <w:pPr>
              <w:spacing w:line="259" w:lineRule="auto"/>
            </w:pPr>
            <w:r w:rsidRPr="005D0CE6">
              <w:t>JATS-0033-00</w:t>
            </w:r>
            <w:r>
              <w:t>6</w:t>
            </w:r>
          </w:p>
        </w:tc>
      </w:tr>
      <w:tr w:rsidR="00E70803" w14:paraId="7ECA9AB7" w14:textId="77777777" w:rsidTr="003512F2">
        <w:tc>
          <w:tcPr>
            <w:tcW w:w="527" w:type="pct"/>
          </w:tcPr>
          <w:p w14:paraId="7867E018" w14:textId="77777777" w:rsidR="00E70803" w:rsidRDefault="00E70803" w:rsidP="003512F2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440CF71F" w14:textId="763B663B" w:rsidR="00E70803" w:rsidRDefault="007547CC" w:rsidP="007547CC">
            <w:r w:rsidRPr="007547CC">
              <w:t xml:space="preserve">make-live date </w:t>
            </w:r>
            <w:proofErr w:type="gramStart"/>
            <w:r w:rsidRPr="007547CC">
              <w:t>is allowed</w:t>
            </w:r>
            <w:proofErr w:type="gramEnd"/>
            <w:r w:rsidRPr="007547CC">
              <w:t xml:space="preserve"> in either article xml or issue xml (not both) and is not allowed in article xml when issue xml is present</w:t>
            </w:r>
          </w:p>
        </w:tc>
        <w:tc>
          <w:tcPr>
            <w:tcW w:w="433" w:type="pct"/>
          </w:tcPr>
          <w:p w14:paraId="40714A96" w14:textId="77777777" w:rsidR="00E70803" w:rsidRDefault="00E70803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918F204" w14:textId="77777777" w:rsidR="005D0CE6" w:rsidRDefault="005D0CE6" w:rsidP="005D0CE6">
            <w:pPr>
              <w:spacing w:line="259" w:lineRule="auto"/>
            </w:pPr>
            <w:r>
              <w:t>Current</w:t>
            </w:r>
          </w:p>
          <w:p w14:paraId="2D09756C" w14:textId="77777777" w:rsidR="005D0CE6" w:rsidRDefault="005D0CE6" w:rsidP="005D0CE6">
            <w:pPr>
              <w:spacing w:line="259" w:lineRule="auto"/>
            </w:pPr>
            <w:r>
              <w:t>Scanned</w:t>
            </w:r>
          </w:p>
          <w:p w14:paraId="55472CAA" w14:textId="5EEA6E46" w:rsidR="00E70803" w:rsidRDefault="005D0CE6" w:rsidP="005D0CE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6895D3C" w14:textId="77D89C94" w:rsidR="00E70803" w:rsidRDefault="005D0CE6" w:rsidP="003512F2">
            <w:pPr>
              <w:spacing w:line="259" w:lineRule="auto"/>
            </w:pPr>
            <w:r w:rsidRPr="005D0CE6">
              <w:t>JATS-0033-00</w:t>
            </w:r>
            <w:r w:rsidR="007547CC">
              <w:t>7</w:t>
            </w:r>
          </w:p>
        </w:tc>
      </w:tr>
      <w:tr w:rsidR="00CE0E9A" w14:paraId="3F265A92" w14:textId="77777777" w:rsidTr="003512F2">
        <w:tc>
          <w:tcPr>
            <w:tcW w:w="527" w:type="pct"/>
          </w:tcPr>
          <w:p w14:paraId="26D6D4D2" w14:textId="77132D4B" w:rsidR="00CE0E9A" w:rsidRDefault="00CE0E9A" w:rsidP="00CE0E9A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1AAF3191" w14:textId="22ACE705" w:rsidR="00CE0E9A" w:rsidRDefault="00CE0E9A" w:rsidP="00CE0E9A">
            <w:pPr>
              <w:spacing w:line="259" w:lineRule="auto"/>
            </w:pPr>
            <w:r>
              <w:t xml:space="preserve">Rule </w:t>
            </w:r>
            <w:r w:rsidRPr="00E67FF8">
              <w:t xml:space="preserve">JATS-0001-002 </w:t>
            </w:r>
            <w:r>
              <w:t xml:space="preserve">renumbered </w:t>
            </w:r>
            <w:r w:rsidRPr="00E67FF8">
              <w:t xml:space="preserve">to JATS-0049-001 </w:t>
            </w:r>
            <w:r w:rsidR="00281915">
              <w:t xml:space="preserve">for </w:t>
            </w:r>
            <w:r w:rsidRPr="00E67FF8">
              <w:t>general validation on iso-8601-date</w:t>
            </w:r>
            <w:r w:rsidR="000E1A8B">
              <w:t xml:space="preserve"> attribute</w:t>
            </w:r>
          </w:p>
        </w:tc>
        <w:tc>
          <w:tcPr>
            <w:tcW w:w="433" w:type="pct"/>
          </w:tcPr>
          <w:p w14:paraId="4E0D40C5" w14:textId="08B00688" w:rsidR="00CE0E9A" w:rsidRDefault="00CE0E9A" w:rsidP="00CE0E9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63F73F35" w14:textId="77777777" w:rsidR="00CE0E9A" w:rsidRDefault="00CE0E9A" w:rsidP="00CE0E9A">
            <w:pPr>
              <w:spacing w:line="259" w:lineRule="auto"/>
            </w:pPr>
            <w:r>
              <w:t>Current</w:t>
            </w:r>
          </w:p>
          <w:p w14:paraId="1F40D01D" w14:textId="77777777" w:rsidR="00CE0E9A" w:rsidRDefault="00CE0E9A" w:rsidP="00CE0E9A">
            <w:pPr>
              <w:spacing w:line="259" w:lineRule="auto"/>
            </w:pPr>
            <w:r>
              <w:t>Scanned</w:t>
            </w:r>
          </w:p>
          <w:p w14:paraId="6D7AAF23" w14:textId="147CA5AE" w:rsidR="00CE0E9A" w:rsidRDefault="00CE0E9A" w:rsidP="00CE0E9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69DCF4C" w14:textId="03503100" w:rsidR="00CE0E9A" w:rsidRPr="005D0CE6" w:rsidRDefault="00CE0E9A" w:rsidP="00CE0E9A">
            <w:pPr>
              <w:spacing w:line="259" w:lineRule="auto"/>
            </w:pPr>
            <w:r w:rsidRPr="006B2479">
              <w:t>JATS-0049-00</w:t>
            </w:r>
            <w:r>
              <w:t>1</w:t>
            </w:r>
          </w:p>
        </w:tc>
      </w:tr>
      <w:tr w:rsidR="00CE0E9A" w14:paraId="10C5265F" w14:textId="77777777" w:rsidTr="003512F2">
        <w:tc>
          <w:tcPr>
            <w:tcW w:w="527" w:type="pct"/>
          </w:tcPr>
          <w:p w14:paraId="467434CD" w14:textId="588A3F3D" w:rsidR="00CE0E9A" w:rsidRDefault="00CE0E9A" w:rsidP="00CE0E9A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731A6F1E" w14:textId="7D855E48" w:rsidR="00CE0E9A" w:rsidRDefault="00CE0E9A" w:rsidP="00CE0E9A">
            <w:pPr>
              <w:spacing w:line="259" w:lineRule="auto"/>
            </w:pPr>
            <w:r w:rsidRPr="00F32D0C">
              <w:t>year should be consistent between year element and iso-8601-date attribute</w:t>
            </w:r>
            <w:r>
              <w:t xml:space="preserve"> if both are present in pub-date</w:t>
            </w:r>
          </w:p>
        </w:tc>
        <w:tc>
          <w:tcPr>
            <w:tcW w:w="433" w:type="pct"/>
          </w:tcPr>
          <w:p w14:paraId="5825B926" w14:textId="72B5444C" w:rsidR="00CE0E9A" w:rsidRDefault="00CE0E9A" w:rsidP="00CE0E9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2F0A1C3C" w14:textId="77777777" w:rsidR="00CE0E9A" w:rsidRDefault="00CE0E9A" w:rsidP="00CE0E9A">
            <w:pPr>
              <w:spacing w:line="259" w:lineRule="auto"/>
            </w:pPr>
            <w:r>
              <w:t>Current</w:t>
            </w:r>
          </w:p>
          <w:p w14:paraId="31E9F0C1" w14:textId="77777777" w:rsidR="00CE0E9A" w:rsidRDefault="00CE0E9A" w:rsidP="00CE0E9A">
            <w:pPr>
              <w:spacing w:line="259" w:lineRule="auto"/>
            </w:pPr>
            <w:r>
              <w:t>Scanned</w:t>
            </w:r>
          </w:p>
          <w:p w14:paraId="3A3CCC55" w14:textId="76C5F679" w:rsidR="00CE0E9A" w:rsidRDefault="00CE0E9A" w:rsidP="00CE0E9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977B770" w14:textId="429A86AA" w:rsidR="00CE0E9A" w:rsidRPr="006B2479" w:rsidRDefault="00CE0E9A" w:rsidP="00CE0E9A">
            <w:pPr>
              <w:spacing w:line="259" w:lineRule="auto"/>
            </w:pPr>
            <w:r w:rsidRPr="00E67FF8">
              <w:t>JATS-0049-002</w:t>
            </w:r>
          </w:p>
        </w:tc>
      </w:tr>
      <w:tr w:rsidR="00CE0E9A" w14:paraId="12B415C6" w14:textId="77777777" w:rsidTr="003512F2">
        <w:tc>
          <w:tcPr>
            <w:tcW w:w="527" w:type="pct"/>
          </w:tcPr>
          <w:p w14:paraId="1D291608" w14:textId="3ECAAA44" w:rsidR="00CE0E9A" w:rsidRDefault="00CE0E9A" w:rsidP="00CE0E9A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4C3F013B" w14:textId="6DE81200" w:rsidR="00CE0E9A" w:rsidRDefault="00CE0E9A" w:rsidP="00CE0E9A">
            <w:pPr>
              <w:spacing w:line="259" w:lineRule="auto"/>
            </w:pPr>
            <w:r w:rsidRPr="00C129B5">
              <w:t>month should be consistent between month element and iso-8601-date attribute</w:t>
            </w:r>
            <w:r>
              <w:t xml:space="preserve"> if both are present in pub-date</w:t>
            </w:r>
          </w:p>
        </w:tc>
        <w:tc>
          <w:tcPr>
            <w:tcW w:w="433" w:type="pct"/>
          </w:tcPr>
          <w:p w14:paraId="281F037C" w14:textId="3ED1C2E4" w:rsidR="00CE0E9A" w:rsidRDefault="00CE0E9A" w:rsidP="00CE0E9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102E8018" w14:textId="77777777" w:rsidR="00CE0E9A" w:rsidRDefault="00CE0E9A" w:rsidP="00CE0E9A">
            <w:pPr>
              <w:spacing w:line="259" w:lineRule="auto"/>
            </w:pPr>
            <w:r>
              <w:t>Current</w:t>
            </w:r>
          </w:p>
          <w:p w14:paraId="62F4D555" w14:textId="77777777" w:rsidR="00CE0E9A" w:rsidRDefault="00CE0E9A" w:rsidP="00CE0E9A">
            <w:pPr>
              <w:spacing w:line="259" w:lineRule="auto"/>
            </w:pPr>
            <w:r>
              <w:t>Scanned</w:t>
            </w:r>
          </w:p>
          <w:p w14:paraId="48D577B9" w14:textId="65A91C0E" w:rsidR="00CE0E9A" w:rsidRDefault="00CE0E9A" w:rsidP="00CE0E9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05EDF94" w14:textId="147CACB5" w:rsidR="00CE0E9A" w:rsidRPr="00E67FF8" w:rsidRDefault="00CE0E9A" w:rsidP="00CE0E9A">
            <w:pPr>
              <w:spacing w:line="259" w:lineRule="auto"/>
            </w:pPr>
            <w:r w:rsidRPr="00E67FF8">
              <w:t>JATS-0049-003</w:t>
            </w:r>
          </w:p>
        </w:tc>
      </w:tr>
      <w:tr w:rsidR="00CE0E9A" w14:paraId="5D96AD55" w14:textId="77777777" w:rsidTr="003512F2">
        <w:tc>
          <w:tcPr>
            <w:tcW w:w="527" w:type="pct"/>
          </w:tcPr>
          <w:p w14:paraId="39FA9E07" w14:textId="5B41DFD9" w:rsidR="00CE0E9A" w:rsidRDefault="00CE0E9A" w:rsidP="00CE0E9A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E8D40E1" w14:textId="5969B4AC" w:rsidR="00CE0E9A" w:rsidRDefault="00CE0E9A" w:rsidP="00CE0E9A">
            <w:pPr>
              <w:spacing w:line="259" w:lineRule="auto"/>
            </w:pPr>
            <w:r w:rsidRPr="006947C1">
              <w:t>day should be consistent between day element and iso-8601-date attribute</w:t>
            </w:r>
            <w:r>
              <w:t xml:space="preserve"> if both are present in pub-date</w:t>
            </w:r>
          </w:p>
        </w:tc>
        <w:tc>
          <w:tcPr>
            <w:tcW w:w="433" w:type="pct"/>
          </w:tcPr>
          <w:p w14:paraId="6BFEE116" w14:textId="640461CC" w:rsidR="00CE0E9A" w:rsidRDefault="00CE0E9A" w:rsidP="00CE0E9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1728BBC2" w14:textId="77777777" w:rsidR="00CE0E9A" w:rsidRDefault="00CE0E9A" w:rsidP="00CE0E9A">
            <w:pPr>
              <w:spacing w:line="259" w:lineRule="auto"/>
            </w:pPr>
            <w:r>
              <w:t>Current</w:t>
            </w:r>
          </w:p>
          <w:p w14:paraId="10B7C37E" w14:textId="77777777" w:rsidR="00CE0E9A" w:rsidRDefault="00CE0E9A" w:rsidP="00CE0E9A">
            <w:pPr>
              <w:spacing w:line="259" w:lineRule="auto"/>
            </w:pPr>
            <w:r>
              <w:t>Scanned</w:t>
            </w:r>
          </w:p>
          <w:p w14:paraId="2C0DF1AB" w14:textId="74D36D38" w:rsidR="00CE0E9A" w:rsidRDefault="00CE0E9A" w:rsidP="00CE0E9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DFCFD85" w14:textId="509CE047" w:rsidR="00CE0E9A" w:rsidRPr="00E67FF8" w:rsidRDefault="00CE0E9A" w:rsidP="00CE0E9A">
            <w:pPr>
              <w:spacing w:line="259" w:lineRule="auto"/>
            </w:pPr>
            <w:r w:rsidRPr="00E67FF8">
              <w:t>JATS-0049-004</w:t>
            </w:r>
          </w:p>
        </w:tc>
      </w:tr>
    </w:tbl>
    <w:p w14:paraId="3D9E491B" w14:textId="77777777" w:rsidR="00E70803" w:rsidRDefault="00E70803" w:rsidP="00E70803">
      <w:pPr>
        <w:spacing w:line="259" w:lineRule="auto"/>
      </w:pPr>
    </w:p>
    <w:p w14:paraId="7541B17A" w14:textId="77777777" w:rsidR="00DC4425" w:rsidRDefault="00DC4425" w:rsidP="00DC4425">
      <w:pPr>
        <w:pStyle w:val="Heading1"/>
      </w:pPr>
      <w:bookmarkStart w:id="5" w:name="_Toc88431801"/>
      <w:bookmarkStart w:id="6" w:name="_Toc98433862"/>
      <w:bookmarkStart w:id="7" w:name="_Toc113010603"/>
      <w:r>
        <w:t>Other improvements and fixes</w:t>
      </w:r>
      <w:bookmarkEnd w:id="5"/>
      <w:bookmarkEnd w:id="6"/>
      <w:bookmarkEnd w:id="7"/>
    </w:p>
    <w:p w14:paraId="38C28F30" w14:textId="5C94358A" w:rsidR="00DC4425" w:rsidRDefault="00DC4425" w:rsidP="00DC4425">
      <w:pPr>
        <w:spacing w:line="259" w:lineRule="auto"/>
      </w:pPr>
      <w:r>
        <w:t xml:space="preserve">Jira tickets: </w:t>
      </w:r>
      <w:r w:rsidR="0001664A" w:rsidRPr="0001664A">
        <w:t>JATS-266</w:t>
      </w:r>
    </w:p>
    <w:p w14:paraId="3CD6E9F1" w14:textId="77777777" w:rsidR="0069247E" w:rsidRDefault="0069247E" w:rsidP="00DC4425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DC4425" w:rsidRPr="00302A16" w14:paraId="54594712" w14:textId="77777777" w:rsidTr="003512F2">
        <w:tc>
          <w:tcPr>
            <w:tcW w:w="517" w:type="pct"/>
          </w:tcPr>
          <w:p w14:paraId="1AFBEF98" w14:textId="77777777" w:rsidR="00DC4425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4E2354D0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3C798B0D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DD8433F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C989358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DC4425" w14:paraId="0D6D7EDD" w14:textId="77777777" w:rsidTr="003512F2">
        <w:tc>
          <w:tcPr>
            <w:tcW w:w="517" w:type="pct"/>
          </w:tcPr>
          <w:p w14:paraId="5CEFE844" w14:textId="77777777" w:rsidR="00DC4425" w:rsidRDefault="00DC4425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AAE4E31" w14:textId="0B380449" w:rsidR="00DC4425" w:rsidRDefault="00E9003C" w:rsidP="003512F2">
            <w:pPr>
              <w:spacing w:line="259" w:lineRule="auto"/>
            </w:pPr>
            <w:r>
              <w:t xml:space="preserve">Minor change </w:t>
            </w:r>
            <w:r w:rsidR="00584698">
              <w:t xml:space="preserve">in </w:t>
            </w:r>
            <w:r w:rsidR="005932DD">
              <w:t xml:space="preserve">detection of </w:t>
            </w:r>
            <w:r w:rsidR="0094449C">
              <w:t>i</w:t>
            </w:r>
            <w:r w:rsidR="0094449C" w:rsidRPr="0094449C">
              <w:t>ncompatible license statement</w:t>
            </w:r>
            <w:r w:rsidR="00333AE7">
              <w:t>s</w:t>
            </w:r>
          </w:p>
        </w:tc>
        <w:tc>
          <w:tcPr>
            <w:tcW w:w="548" w:type="pct"/>
          </w:tcPr>
          <w:p w14:paraId="0BFAB7AC" w14:textId="77777777" w:rsidR="00DC4425" w:rsidRDefault="00DC4425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A4AD3C8" w14:textId="2A696309" w:rsidR="00DC4425" w:rsidRDefault="00DC4425" w:rsidP="003512F2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73AB4B1D" w14:textId="0F3C335B" w:rsidR="00DC4425" w:rsidRDefault="00DC4425" w:rsidP="003512F2">
            <w:pPr>
              <w:spacing w:line="259" w:lineRule="auto"/>
            </w:pPr>
            <w:r w:rsidRPr="007A489C">
              <w:t>JATS-00</w:t>
            </w:r>
            <w:r w:rsidR="00333AE7">
              <w:t>19</w:t>
            </w:r>
            <w:r w:rsidRPr="007A489C">
              <w:t>-00</w:t>
            </w:r>
            <w:r w:rsidR="00333AE7">
              <w:t>4</w:t>
            </w:r>
          </w:p>
        </w:tc>
      </w:tr>
    </w:tbl>
    <w:p w14:paraId="3CA8AA58" w14:textId="77777777" w:rsidR="00DC4425" w:rsidRDefault="00DC4425" w:rsidP="00DC4425">
      <w:pPr>
        <w:spacing w:line="259" w:lineRule="auto"/>
      </w:pPr>
    </w:p>
    <w:p w14:paraId="2D9BC571" w14:textId="77777777" w:rsidR="00DC4425" w:rsidRDefault="00DC4425" w:rsidP="00DC4425">
      <w:pPr>
        <w:spacing w:line="259" w:lineRule="auto"/>
      </w:pPr>
    </w:p>
    <w:p w14:paraId="3A04B023" w14:textId="77777777" w:rsidR="00DC4425" w:rsidRDefault="00DC4425" w:rsidP="005920AC">
      <w:pPr>
        <w:spacing w:line="259" w:lineRule="auto"/>
      </w:pPr>
    </w:p>
    <w:sectPr w:rsidR="00DC4425" w:rsidSect="0038205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51FD" w14:textId="77777777" w:rsidR="00BA230F" w:rsidRDefault="00BA230F" w:rsidP="000D517F">
      <w:pPr>
        <w:spacing w:after="0" w:line="240" w:lineRule="auto"/>
      </w:pPr>
      <w:r>
        <w:separator/>
      </w:r>
    </w:p>
  </w:endnote>
  <w:endnote w:type="continuationSeparator" w:id="0">
    <w:p w14:paraId="7A7F0882" w14:textId="77777777" w:rsidR="00BA230F" w:rsidRDefault="00BA230F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CA66" w14:textId="77777777" w:rsidR="00BA230F" w:rsidRDefault="00BA230F" w:rsidP="000D517F">
      <w:pPr>
        <w:spacing w:after="0" w:line="240" w:lineRule="auto"/>
      </w:pPr>
      <w:r>
        <w:separator/>
      </w:r>
    </w:p>
  </w:footnote>
  <w:footnote w:type="continuationSeparator" w:id="0">
    <w:p w14:paraId="6A179EAD" w14:textId="77777777" w:rsidR="00BA230F" w:rsidRDefault="00BA230F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2F06"/>
    <w:rsid w:val="0001664A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F26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A76F3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9C1"/>
    <w:rsid w:val="000E1A8B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761"/>
    <w:rsid w:val="00127D20"/>
    <w:rsid w:val="00131E18"/>
    <w:rsid w:val="001334F3"/>
    <w:rsid w:val="00133B04"/>
    <w:rsid w:val="001341D6"/>
    <w:rsid w:val="0013659A"/>
    <w:rsid w:val="00136C4E"/>
    <w:rsid w:val="00136F55"/>
    <w:rsid w:val="0013748A"/>
    <w:rsid w:val="0014023F"/>
    <w:rsid w:val="00140245"/>
    <w:rsid w:val="00141367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0F2C"/>
    <w:rsid w:val="001B1ADA"/>
    <w:rsid w:val="001B20EE"/>
    <w:rsid w:val="001B2268"/>
    <w:rsid w:val="001B632F"/>
    <w:rsid w:val="001B79F3"/>
    <w:rsid w:val="001C1043"/>
    <w:rsid w:val="001C1953"/>
    <w:rsid w:val="001C2CC3"/>
    <w:rsid w:val="001C3B86"/>
    <w:rsid w:val="001C5111"/>
    <w:rsid w:val="001C6E5B"/>
    <w:rsid w:val="001C7D3E"/>
    <w:rsid w:val="001D4B01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028A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1C7"/>
    <w:rsid w:val="00244621"/>
    <w:rsid w:val="002449C0"/>
    <w:rsid w:val="00247D93"/>
    <w:rsid w:val="00251864"/>
    <w:rsid w:val="002519D8"/>
    <w:rsid w:val="0025419A"/>
    <w:rsid w:val="0025458E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90219"/>
    <w:rsid w:val="0029058D"/>
    <w:rsid w:val="0029166D"/>
    <w:rsid w:val="002916E4"/>
    <w:rsid w:val="00296A21"/>
    <w:rsid w:val="00296AE7"/>
    <w:rsid w:val="0029730D"/>
    <w:rsid w:val="002A27FE"/>
    <w:rsid w:val="002A2E3C"/>
    <w:rsid w:val="002A32CB"/>
    <w:rsid w:val="002B07A6"/>
    <w:rsid w:val="002B3AE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3AE7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713E0"/>
    <w:rsid w:val="0037167B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0C05"/>
    <w:rsid w:val="003917A2"/>
    <w:rsid w:val="003921C3"/>
    <w:rsid w:val="00393124"/>
    <w:rsid w:val="00393F3F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C79D4"/>
    <w:rsid w:val="003D10ED"/>
    <w:rsid w:val="003D12D4"/>
    <w:rsid w:val="003D2954"/>
    <w:rsid w:val="003D5BBC"/>
    <w:rsid w:val="003E5DD5"/>
    <w:rsid w:val="003F16EF"/>
    <w:rsid w:val="003F1C93"/>
    <w:rsid w:val="003F2F2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59E0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625D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2B96"/>
    <w:rsid w:val="004B3137"/>
    <w:rsid w:val="004B3B0F"/>
    <w:rsid w:val="004B513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E5C3F"/>
    <w:rsid w:val="004F2A1A"/>
    <w:rsid w:val="004F4F68"/>
    <w:rsid w:val="004F5515"/>
    <w:rsid w:val="004F559F"/>
    <w:rsid w:val="004F5C0B"/>
    <w:rsid w:val="005017D0"/>
    <w:rsid w:val="00504183"/>
    <w:rsid w:val="00510744"/>
    <w:rsid w:val="0051180A"/>
    <w:rsid w:val="00511C41"/>
    <w:rsid w:val="00517916"/>
    <w:rsid w:val="005209B2"/>
    <w:rsid w:val="0052542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EE2"/>
    <w:rsid w:val="005518B6"/>
    <w:rsid w:val="005529E4"/>
    <w:rsid w:val="00555D0E"/>
    <w:rsid w:val="005571FB"/>
    <w:rsid w:val="005673B6"/>
    <w:rsid w:val="005700DB"/>
    <w:rsid w:val="005710DF"/>
    <w:rsid w:val="00571707"/>
    <w:rsid w:val="00573D03"/>
    <w:rsid w:val="00574DBE"/>
    <w:rsid w:val="00577EE3"/>
    <w:rsid w:val="00580172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D0CE6"/>
    <w:rsid w:val="005D3BBB"/>
    <w:rsid w:val="005D43F1"/>
    <w:rsid w:val="005D5984"/>
    <w:rsid w:val="005D69AD"/>
    <w:rsid w:val="005E1836"/>
    <w:rsid w:val="005E2093"/>
    <w:rsid w:val="005E25CB"/>
    <w:rsid w:val="005E6CF5"/>
    <w:rsid w:val="005E76C8"/>
    <w:rsid w:val="005F04FB"/>
    <w:rsid w:val="005F0EB9"/>
    <w:rsid w:val="005F1485"/>
    <w:rsid w:val="005F17C3"/>
    <w:rsid w:val="005F2DCD"/>
    <w:rsid w:val="005F4817"/>
    <w:rsid w:val="005F6BD0"/>
    <w:rsid w:val="005F6C46"/>
    <w:rsid w:val="005F7536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247E"/>
    <w:rsid w:val="0069369A"/>
    <w:rsid w:val="006947C1"/>
    <w:rsid w:val="00695913"/>
    <w:rsid w:val="00695CC1"/>
    <w:rsid w:val="00695ECA"/>
    <w:rsid w:val="006A0295"/>
    <w:rsid w:val="006A07CD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262A"/>
    <w:rsid w:val="007172A1"/>
    <w:rsid w:val="00720FC7"/>
    <w:rsid w:val="0072390F"/>
    <w:rsid w:val="00724486"/>
    <w:rsid w:val="00725CAC"/>
    <w:rsid w:val="00730FFF"/>
    <w:rsid w:val="00733F8B"/>
    <w:rsid w:val="00745A4E"/>
    <w:rsid w:val="007473D1"/>
    <w:rsid w:val="00750148"/>
    <w:rsid w:val="00750B0A"/>
    <w:rsid w:val="0075260A"/>
    <w:rsid w:val="007547CC"/>
    <w:rsid w:val="00754814"/>
    <w:rsid w:val="00755D54"/>
    <w:rsid w:val="007600E7"/>
    <w:rsid w:val="007601E4"/>
    <w:rsid w:val="00760C53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419D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16F75"/>
    <w:rsid w:val="00820F29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5051C"/>
    <w:rsid w:val="00851AD7"/>
    <w:rsid w:val="0085223A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6D8"/>
    <w:rsid w:val="00886A4D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3177"/>
    <w:rsid w:val="008B32AD"/>
    <w:rsid w:val="008B4BE5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7922"/>
    <w:rsid w:val="008F3B56"/>
    <w:rsid w:val="008F5206"/>
    <w:rsid w:val="00920B05"/>
    <w:rsid w:val="0092120F"/>
    <w:rsid w:val="00921FE1"/>
    <w:rsid w:val="00922EA0"/>
    <w:rsid w:val="00923259"/>
    <w:rsid w:val="00923313"/>
    <w:rsid w:val="00927665"/>
    <w:rsid w:val="00927F33"/>
    <w:rsid w:val="00931EAF"/>
    <w:rsid w:val="0093231B"/>
    <w:rsid w:val="00932779"/>
    <w:rsid w:val="00932D16"/>
    <w:rsid w:val="009371E9"/>
    <w:rsid w:val="0094449C"/>
    <w:rsid w:val="009467F9"/>
    <w:rsid w:val="00947826"/>
    <w:rsid w:val="009505F0"/>
    <w:rsid w:val="009513C2"/>
    <w:rsid w:val="00951862"/>
    <w:rsid w:val="00952579"/>
    <w:rsid w:val="00952CE0"/>
    <w:rsid w:val="009540F6"/>
    <w:rsid w:val="00956BEC"/>
    <w:rsid w:val="00962A54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E1FEE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767A"/>
    <w:rsid w:val="00A30D19"/>
    <w:rsid w:val="00A326BC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38B5"/>
    <w:rsid w:val="00A83AD2"/>
    <w:rsid w:val="00A849F8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AF54B1"/>
    <w:rsid w:val="00B02F10"/>
    <w:rsid w:val="00B04157"/>
    <w:rsid w:val="00B050F1"/>
    <w:rsid w:val="00B1016D"/>
    <w:rsid w:val="00B10CDE"/>
    <w:rsid w:val="00B11233"/>
    <w:rsid w:val="00B15704"/>
    <w:rsid w:val="00B161F1"/>
    <w:rsid w:val="00B23353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50F"/>
    <w:rsid w:val="00B33C0D"/>
    <w:rsid w:val="00B375E7"/>
    <w:rsid w:val="00B412BB"/>
    <w:rsid w:val="00B461F2"/>
    <w:rsid w:val="00B47754"/>
    <w:rsid w:val="00B479D8"/>
    <w:rsid w:val="00B518DC"/>
    <w:rsid w:val="00B5191E"/>
    <w:rsid w:val="00B51F45"/>
    <w:rsid w:val="00B54309"/>
    <w:rsid w:val="00B545CF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230F"/>
    <w:rsid w:val="00BA5008"/>
    <w:rsid w:val="00BB21C0"/>
    <w:rsid w:val="00BB3F8D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29B5"/>
    <w:rsid w:val="00C139DD"/>
    <w:rsid w:val="00C20D2F"/>
    <w:rsid w:val="00C22832"/>
    <w:rsid w:val="00C23FCF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58D2"/>
    <w:rsid w:val="00C627E7"/>
    <w:rsid w:val="00C632B9"/>
    <w:rsid w:val="00C671DE"/>
    <w:rsid w:val="00C67C26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16E"/>
    <w:rsid w:val="00C95359"/>
    <w:rsid w:val="00C95697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2013"/>
    <w:rsid w:val="00CC2A44"/>
    <w:rsid w:val="00CC39A0"/>
    <w:rsid w:val="00CC4984"/>
    <w:rsid w:val="00CC6884"/>
    <w:rsid w:val="00CC6FBF"/>
    <w:rsid w:val="00CD040D"/>
    <w:rsid w:val="00CD24AF"/>
    <w:rsid w:val="00CD5799"/>
    <w:rsid w:val="00CD6C02"/>
    <w:rsid w:val="00CE04B4"/>
    <w:rsid w:val="00CE0E9A"/>
    <w:rsid w:val="00CE1230"/>
    <w:rsid w:val="00CE1FEA"/>
    <w:rsid w:val="00CE3293"/>
    <w:rsid w:val="00CE672D"/>
    <w:rsid w:val="00CE6B99"/>
    <w:rsid w:val="00CF0317"/>
    <w:rsid w:val="00CF0676"/>
    <w:rsid w:val="00CF0DAE"/>
    <w:rsid w:val="00CF3E27"/>
    <w:rsid w:val="00CF49E9"/>
    <w:rsid w:val="00D00686"/>
    <w:rsid w:val="00D057A7"/>
    <w:rsid w:val="00D06E21"/>
    <w:rsid w:val="00D102E4"/>
    <w:rsid w:val="00D139CE"/>
    <w:rsid w:val="00D13B2D"/>
    <w:rsid w:val="00D14229"/>
    <w:rsid w:val="00D165C7"/>
    <w:rsid w:val="00D16605"/>
    <w:rsid w:val="00D217DE"/>
    <w:rsid w:val="00D22155"/>
    <w:rsid w:val="00D22175"/>
    <w:rsid w:val="00D251B2"/>
    <w:rsid w:val="00D2611E"/>
    <w:rsid w:val="00D272A4"/>
    <w:rsid w:val="00D27E0E"/>
    <w:rsid w:val="00D34930"/>
    <w:rsid w:val="00D357ED"/>
    <w:rsid w:val="00D372CB"/>
    <w:rsid w:val="00D46672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20D0"/>
    <w:rsid w:val="00DB3BA5"/>
    <w:rsid w:val="00DB3C48"/>
    <w:rsid w:val="00DB59A7"/>
    <w:rsid w:val="00DB6225"/>
    <w:rsid w:val="00DC0061"/>
    <w:rsid w:val="00DC036D"/>
    <w:rsid w:val="00DC4425"/>
    <w:rsid w:val="00DC54F7"/>
    <w:rsid w:val="00DC55F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34D1"/>
    <w:rsid w:val="00E04AFB"/>
    <w:rsid w:val="00E05A01"/>
    <w:rsid w:val="00E0791E"/>
    <w:rsid w:val="00E1006C"/>
    <w:rsid w:val="00E12A05"/>
    <w:rsid w:val="00E137FE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3451D"/>
    <w:rsid w:val="00E41491"/>
    <w:rsid w:val="00E45595"/>
    <w:rsid w:val="00E462C5"/>
    <w:rsid w:val="00E4703B"/>
    <w:rsid w:val="00E47267"/>
    <w:rsid w:val="00E50969"/>
    <w:rsid w:val="00E51D33"/>
    <w:rsid w:val="00E52E12"/>
    <w:rsid w:val="00E53290"/>
    <w:rsid w:val="00E53FA7"/>
    <w:rsid w:val="00E540E0"/>
    <w:rsid w:val="00E55AD3"/>
    <w:rsid w:val="00E55BB6"/>
    <w:rsid w:val="00E56CBE"/>
    <w:rsid w:val="00E620B4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80ADA"/>
    <w:rsid w:val="00E846A7"/>
    <w:rsid w:val="00E87339"/>
    <w:rsid w:val="00E9003C"/>
    <w:rsid w:val="00E90B8C"/>
    <w:rsid w:val="00E91826"/>
    <w:rsid w:val="00E91BF4"/>
    <w:rsid w:val="00E97B6B"/>
    <w:rsid w:val="00E97E73"/>
    <w:rsid w:val="00EA0D9F"/>
    <w:rsid w:val="00EA18DB"/>
    <w:rsid w:val="00EA1D64"/>
    <w:rsid w:val="00EA54C6"/>
    <w:rsid w:val="00EA65E6"/>
    <w:rsid w:val="00EA66FE"/>
    <w:rsid w:val="00EA6BEC"/>
    <w:rsid w:val="00EB0230"/>
    <w:rsid w:val="00EB24EB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500E"/>
    <w:rsid w:val="00EC7ABE"/>
    <w:rsid w:val="00ED3994"/>
    <w:rsid w:val="00ED42AC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2C7F"/>
    <w:rsid w:val="00F23CE5"/>
    <w:rsid w:val="00F30802"/>
    <w:rsid w:val="00F30F15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86052"/>
    <w:rsid w:val="00F860EB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5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hyperlink" Target="https://jats.taylorandfrancis.com/jats-schematron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ats.taylorandfrancis.com/jats-schematron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446250"/>
    <w:rsid w:val="004B5222"/>
    <w:rsid w:val="0068033F"/>
    <w:rsid w:val="00840B46"/>
    <w:rsid w:val="00855BF8"/>
    <w:rsid w:val="009F6F8A"/>
    <w:rsid w:val="00AD3CB3"/>
    <w:rsid w:val="00B347D3"/>
    <w:rsid w:val="00C71F68"/>
    <w:rsid w:val="00CB5075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18999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1.5</dc:title>
  <dc:subject>Release Notes</dc:subject>
  <dc:creator>Vincent Lizzi</dc:creator>
  <cp:keywords/>
  <dc:description/>
  <cp:lastModifiedBy>Lizzi, Vincent</cp:lastModifiedBy>
  <cp:revision>1175</cp:revision>
  <dcterms:created xsi:type="dcterms:W3CDTF">2021-07-29T18:19:00Z</dcterms:created>
  <dcterms:modified xsi:type="dcterms:W3CDTF">2022-09-02T15:29:00Z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